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3A35" w14:textId="2D40C2DA" w:rsidR="00246F89" w:rsidRPr="009C591A" w:rsidRDefault="00246F89" w:rsidP="00CB576B">
      <w:pPr>
        <w:pStyle w:val="Overskrift2"/>
        <w:spacing w:before="0"/>
        <w:jc w:val="both"/>
        <w:rPr>
          <w:rFonts w:ascii="Arial" w:hAnsi="Arial" w:cs="Arial"/>
        </w:rPr>
      </w:pPr>
      <w:bookmarkStart w:id="0" w:name="_Toc12019369"/>
      <w:r w:rsidRPr="009C591A">
        <w:rPr>
          <w:rFonts w:ascii="Arial" w:hAnsi="Arial" w:cs="Arial"/>
        </w:rPr>
        <w:t xml:space="preserve">Planprogram for revisjon av </w:t>
      </w:r>
      <w:r w:rsidR="00374AE9">
        <w:rPr>
          <w:rFonts w:ascii="Arial" w:hAnsi="Arial" w:cs="Arial"/>
        </w:rPr>
        <w:t>Trafikksikkerhetsplan for Gildeskål kommune 2024 - 2028</w:t>
      </w:r>
      <w:r w:rsidRPr="009C591A">
        <w:rPr>
          <w:rFonts w:ascii="Arial" w:hAnsi="Arial" w:cs="Arial"/>
        </w:rPr>
        <w:t xml:space="preserve"> </w:t>
      </w:r>
    </w:p>
    <w:p w14:paraId="034A2DE9" w14:textId="77777777" w:rsidR="00246F89" w:rsidRPr="009C591A" w:rsidRDefault="00246F89" w:rsidP="00CB576B">
      <w:pPr>
        <w:pStyle w:val="Overskrift2"/>
        <w:spacing w:before="0"/>
        <w:jc w:val="both"/>
        <w:rPr>
          <w:rFonts w:ascii="Arial" w:hAnsi="Arial" w:cs="Arial"/>
        </w:rPr>
      </w:pPr>
    </w:p>
    <w:p w14:paraId="3E213148" w14:textId="77777777" w:rsidR="00246F89" w:rsidRPr="009C591A" w:rsidRDefault="00246F89" w:rsidP="00CB576B">
      <w:pPr>
        <w:spacing w:line="276" w:lineRule="auto"/>
        <w:rPr>
          <w:rFonts w:ascii="Arial" w:hAnsi="Arial" w:cs="Arial"/>
        </w:rPr>
      </w:pPr>
    </w:p>
    <w:bookmarkEnd w:id="0"/>
    <w:p w14:paraId="0C1A1919" w14:textId="5FC6ADA6" w:rsidR="00F047D4" w:rsidRPr="00F047D4" w:rsidRDefault="00C331E0" w:rsidP="00B44788">
      <w:pPr>
        <w:pStyle w:val="Overskrift2"/>
        <w:spacing w:before="0"/>
        <w:jc w:val="both"/>
        <w:rPr>
          <w:rFonts w:ascii="Arial" w:hAnsi="Arial" w:cs="Arial"/>
        </w:rPr>
      </w:pPr>
      <w:r>
        <w:rPr>
          <w:rFonts w:ascii="Arial" w:hAnsi="Arial" w:cs="Arial"/>
        </w:rPr>
        <w:t>Bakgrunn</w:t>
      </w:r>
    </w:p>
    <w:p w14:paraId="5B901678" w14:textId="2AD4748E" w:rsidR="00F047D4" w:rsidRPr="0080384F" w:rsidRDefault="00F047D4" w:rsidP="0080384F">
      <w:pPr>
        <w:pStyle w:val="Ingenmellomrom"/>
        <w:rPr>
          <w:rFonts w:ascii="Arial" w:hAnsi="Arial" w:cs="Arial"/>
        </w:rPr>
      </w:pPr>
      <w:r w:rsidRPr="0080384F">
        <w:rPr>
          <w:rFonts w:ascii="Arial" w:hAnsi="Arial" w:cs="Arial"/>
        </w:rPr>
        <w:t>Trafikksikkerhetsplanen</w:t>
      </w:r>
      <w:r w:rsidR="0040053F">
        <w:rPr>
          <w:rFonts w:ascii="Arial" w:hAnsi="Arial" w:cs="Arial"/>
        </w:rPr>
        <w:t xml:space="preserve"> er en kommunedelplan og</w:t>
      </w:r>
      <w:r w:rsidRPr="0080384F">
        <w:rPr>
          <w:rFonts w:ascii="Arial" w:hAnsi="Arial" w:cs="Arial"/>
        </w:rPr>
        <w:t xml:space="preserve"> inngår som en del av kommunens planstrategi. Gjeldende plan er gyldig for perioden 2019-2023 og skal nå revideres. </w:t>
      </w:r>
    </w:p>
    <w:p w14:paraId="37DDD488" w14:textId="77777777" w:rsidR="00F047D4" w:rsidRPr="0080384F" w:rsidRDefault="00F047D4" w:rsidP="0080384F">
      <w:pPr>
        <w:pStyle w:val="Ingenmellomrom"/>
      </w:pPr>
    </w:p>
    <w:p w14:paraId="028E7928" w14:textId="245EAE98" w:rsidR="00F047D4" w:rsidRPr="0080384F" w:rsidRDefault="00F047D4" w:rsidP="0080384F">
      <w:pPr>
        <w:pStyle w:val="Ingenmellomrom"/>
        <w:rPr>
          <w:rFonts w:ascii="Arial" w:hAnsi="Arial" w:cs="Arial"/>
        </w:rPr>
      </w:pPr>
      <w:r w:rsidRPr="0080384F">
        <w:rPr>
          <w:rFonts w:ascii="Arial" w:hAnsi="Arial" w:cs="Arial"/>
        </w:rPr>
        <w:t>Kommunedelplan for trafikksikkerhet skal bidra til at trafikksikkerhetsarbeidet blir ivaretatt på en god måte i hele kommuneorganisasjonen og i alle aktiviteter</w:t>
      </w:r>
    </w:p>
    <w:p w14:paraId="0665BB20" w14:textId="77777777" w:rsidR="00F047D4" w:rsidRPr="0080384F" w:rsidRDefault="00F047D4" w:rsidP="0080384F">
      <w:pPr>
        <w:pStyle w:val="Ingenmellomrom"/>
        <w:rPr>
          <w:rFonts w:ascii="Arial" w:hAnsi="Arial" w:cs="Arial"/>
        </w:rPr>
      </w:pPr>
    </w:p>
    <w:p w14:paraId="604178CC" w14:textId="7C43321E" w:rsidR="00F047D4" w:rsidRPr="0080384F" w:rsidRDefault="00F047D4" w:rsidP="0080384F">
      <w:pPr>
        <w:pStyle w:val="Ingenmellomrom"/>
        <w:rPr>
          <w:rFonts w:ascii="Arial" w:hAnsi="Arial" w:cs="Arial"/>
        </w:rPr>
      </w:pPr>
      <w:r w:rsidRPr="0080384F">
        <w:rPr>
          <w:rFonts w:ascii="Arial" w:hAnsi="Arial" w:cs="Arial"/>
        </w:rPr>
        <w:t xml:space="preserve">I planen legges det føringer for hvilke tiltak som skal prioriteres og gjennomføres i løpet av planperioden. Trafikksikkerhetstiltakene skal innarbeides i budsjett- og økonomiplanen. Samtidig skal tiltak som går over flere år, samt tiltak med oppstart i handlingsplanperioden prioriteres i budsjettet hvert år fra 2024 til og med 2028. </w:t>
      </w:r>
    </w:p>
    <w:p w14:paraId="4E7FE173" w14:textId="77777777" w:rsidR="00F047D4" w:rsidRPr="0080384F" w:rsidRDefault="00F047D4" w:rsidP="0080384F">
      <w:pPr>
        <w:pStyle w:val="Ingenmellomrom"/>
        <w:rPr>
          <w:rFonts w:ascii="Arial" w:hAnsi="Arial" w:cs="Arial"/>
        </w:rPr>
      </w:pPr>
    </w:p>
    <w:p w14:paraId="1B2D0483" w14:textId="2A133400" w:rsidR="00F047D4" w:rsidRPr="0080384F" w:rsidRDefault="00F047D4" w:rsidP="0080384F">
      <w:pPr>
        <w:pStyle w:val="Ingenmellomrom"/>
        <w:rPr>
          <w:rFonts w:ascii="Arial" w:hAnsi="Arial" w:cs="Arial"/>
        </w:rPr>
      </w:pPr>
      <w:r w:rsidRPr="0080384F">
        <w:rPr>
          <w:rFonts w:ascii="Arial" w:hAnsi="Arial" w:cs="Arial"/>
        </w:rPr>
        <w:t>Planen baserer seg på regionale og nasjonale føringer samt lokale mål og strategier.</w:t>
      </w:r>
    </w:p>
    <w:p w14:paraId="21736738" w14:textId="77777777" w:rsidR="00CF185A" w:rsidRPr="0080384F" w:rsidRDefault="00CF185A" w:rsidP="0080384F">
      <w:pPr>
        <w:pStyle w:val="Ingenmellomrom"/>
        <w:rPr>
          <w:rFonts w:ascii="Arial" w:hAnsi="Arial" w:cs="Arial"/>
        </w:rPr>
      </w:pPr>
    </w:p>
    <w:p w14:paraId="2980C863" w14:textId="77777777" w:rsidR="00CF185A" w:rsidRPr="0080384F" w:rsidRDefault="009A3DCA" w:rsidP="0080384F">
      <w:pPr>
        <w:pStyle w:val="Ingenmellomrom"/>
        <w:rPr>
          <w:rFonts w:ascii="Arial" w:hAnsi="Arial" w:cs="Arial"/>
        </w:rPr>
      </w:pPr>
      <w:r w:rsidRPr="0080384F">
        <w:rPr>
          <w:rFonts w:ascii="Arial" w:hAnsi="Arial" w:cs="Arial"/>
        </w:rPr>
        <w:t xml:space="preserve">I følge plan- og bygningsloven § 4-1 skal det utarbeides et planprogram som ligger til grunn for arbeidet med </w:t>
      </w:r>
      <w:r w:rsidR="004722BF" w:rsidRPr="0080384F">
        <w:rPr>
          <w:rFonts w:ascii="Arial" w:hAnsi="Arial" w:cs="Arial"/>
          <w:iCs/>
        </w:rPr>
        <w:t>kommunedelplan for</w:t>
      </w:r>
      <w:r w:rsidR="004722BF" w:rsidRPr="0080384F">
        <w:rPr>
          <w:rFonts w:ascii="Arial" w:hAnsi="Arial" w:cs="Arial"/>
          <w:iCs/>
          <w:color w:val="FF0000"/>
        </w:rPr>
        <w:t xml:space="preserve"> </w:t>
      </w:r>
      <w:r w:rsidR="00374AE9" w:rsidRPr="0080384F">
        <w:rPr>
          <w:rFonts w:ascii="Arial" w:hAnsi="Arial" w:cs="Arial"/>
          <w:iCs/>
        </w:rPr>
        <w:t xml:space="preserve">trafikksikkerhet </w:t>
      </w:r>
      <w:r w:rsidR="004722BF" w:rsidRPr="0080384F">
        <w:rPr>
          <w:rFonts w:ascii="Arial" w:hAnsi="Arial" w:cs="Arial"/>
          <w:iCs/>
        </w:rPr>
        <w:t>2024-2028</w:t>
      </w:r>
      <w:r w:rsidRPr="0080384F">
        <w:rPr>
          <w:rFonts w:ascii="Arial" w:hAnsi="Arial" w:cs="Arial"/>
          <w:iCs/>
        </w:rPr>
        <w:t>.</w:t>
      </w:r>
      <w:r w:rsidR="001A13FD" w:rsidRPr="0080384F">
        <w:rPr>
          <w:rFonts w:ascii="Arial" w:hAnsi="Arial" w:cs="Arial"/>
        </w:rPr>
        <w:t xml:space="preserve"> </w:t>
      </w:r>
      <w:r w:rsidRPr="0080384F">
        <w:rPr>
          <w:rFonts w:ascii="Arial" w:hAnsi="Arial" w:cs="Arial"/>
        </w:rPr>
        <w:t>Planprogrammet skal</w:t>
      </w:r>
      <w:r w:rsidR="00CF185A" w:rsidRPr="0080384F">
        <w:rPr>
          <w:rFonts w:ascii="Arial" w:hAnsi="Arial" w:cs="Arial"/>
        </w:rPr>
        <w:t xml:space="preserve"> gjøre rede for formålet med planarbeidet, planprosessen med frister og deltakere, opplegget for medvirkning, spesielt i forhold til grupper som antas å bli særlig berørt.</w:t>
      </w:r>
    </w:p>
    <w:p w14:paraId="711BF577" w14:textId="77777777" w:rsidR="00CF185A" w:rsidRPr="0080384F" w:rsidRDefault="00CF185A" w:rsidP="0080384F">
      <w:pPr>
        <w:pStyle w:val="Ingenmellomrom"/>
        <w:rPr>
          <w:rFonts w:ascii="Arial" w:hAnsi="Arial" w:cs="Arial"/>
        </w:rPr>
      </w:pPr>
    </w:p>
    <w:p w14:paraId="45C77E0F" w14:textId="584EAD67" w:rsidR="002E0475" w:rsidRPr="0080384F" w:rsidRDefault="00CF185A" w:rsidP="0080384F">
      <w:pPr>
        <w:pStyle w:val="Ingenmellomrom"/>
        <w:rPr>
          <w:rFonts w:ascii="Arial" w:hAnsi="Arial" w:cs="Arial"/>
        </w:rPr>
      </w:pPr>
      <w:r w:rsidRPr="0080384F">
        <w:rPr>
          <w:rFonts w:ascii="Arial" w:hAnsi="Arial" w:cs="Arial"/>
        </w:rPr>
        <w:t>Forslag til planprogram sendes på høring og legges ut til offentlig ettersyn samtidig med varsling av planoppstart.</w:t>
      </w:r>
    </w:p>
    <w:p w14:paraId="2871586A" w14:textId="77777777" w:rsidR="00CF185A" w:rsidRPr="00374AE9" w:rsidRDefault="00CF185A" w:rsidP="00374AE9">
      <w:pPr>
        <w:pStyle w:val="Ingenmellomrom"/>
        <w:rPr>
          <w:rFonts w:ascii="Arial" w:hAnsi="Arial" w:cs="Arial"/>
        </w:rPr>
      </w:pPr>
    </w:p>
    <w:p w14:paraId="124708AD" w14:textId="77777777" w:rsidR="00374AE9" w:rsidRDefault="00374AE9" w:rsidP="00374AE9">
      <w:pPr>
        <w:pStyle w:val="Ingenmellomrom"/>
        <w:rPr>
          <w:rFonts w:ascii="Arial" w:hAnsi="Arial" w:cs="Arial"/>
        </w:rPr>
      </w:pPr>
    </w:p>
    <w:p w14:paraId="1CC0EC63" w14:textId="1E2F7C4A" w:rsidR="001A13FD" w:rsidRPr="009C591A" w:rsidRDefault="0095614E" w:rsidP="00CB576B">
      <w:pPr>
        <w:pStyle w:val="Overskrift2"/>
        <w:rPr>
          <w:rFonts w:ascii="Arial" w:hAnsi="Arial" w:cs="Arial"/>
        </w:rPr>
      </w:pPr>
      <w:r w:rsidRPr="009C591A">
        <w:rPr>
          <w:rFonts w:ascii="Arial" w:hAnsi="Arial" w:cs="Arial"/>
        </w:rPr>
        <w:t>Formål med planarbeidet</w:t>
      </w:r>
    </w:p>
    <w:p w14:paraId="62ED762C" w14:textId="3F1E9D0A" w:rsidR="00CF185A" w:rsidRPr="0080384F" w:rsidRDefault="002E0475" w:rsidP="0080384F">
      <w:pPr>
        <w:pStyle w:val="Ingenmellomrom"/>
        <w:rPr>
          <w:rFonts w:ascii="Arial" w:hAnsi="Arial" w:cs="Arial"/>
        </w:rPr>
      </w:pPr>
      <w:r w:rsidRPr="0080384F">
        <w:rPr>
          <w:rFonts w:ascii="Arial" w:hAnsi="Arial" w:cs="Arial"/>
        </w:rPr>
        <w:t xml:space="preserve">Formålet med planarbeidet er en revisjon av gjeldende plan, slik at Gildeskål kommune har en politisk vedtatt og oppdatert plan for </w:t>
      </w:r>
      <w:r w:rsidR="00CF185A" w:rsidRPr="0080384F">
        <w:rPr>
          <w:rFonts w:ascii="Arial" w:hAnsi="Arial" w:cs="Arial"/>
        </w:rPr>
        <w:t xml:space="preserve">trafikksikkerhet </w:t>
      </w:r>
      <w:r w:rsidRPr="0080384F">
        <w:rPr>
          <w:rFonts w:ascii="Arial" w:hAnsi="Arial" w:cs="Arial"/>
        </w:rPr>
        <w:t>for perioden 2024 – 2028.</w:t>
      </w:r>
      <w:r w:rsidR="00223EDD" w:rsidRPr="0080384F">
        <w:rPr>
          <w:rFonts w:ascii="Arial" w:hAnsi="Arial" w:cs="Arial"/>
        </w:rPr>
        <w:t xml:space="preserve"> </w:t>
      </w:r>
    </w:p>
    <w:p w14:paraId="7370F1FF" w14:textId="77777777" w:rsidR="0080384F" w:rsidRDefault="0080384F" w:rsidP="0080384F">
      <w:pPr>
        <w:pStyle w:val="Ingenmellomrom"/>
        <w:rPr>
          <w:rFonts w:ascii="Arial" w:hAnsi="Arial" w:cs="Arial"/>
        </w:rPr>
      </w:pPr>
    </w:p>
    <w:p w14:paraId="74F2D818" w14:textId="7831B249" w:rsidR="00F047D4" w:rsidRPr="0080384F" w:rsidRDefault="00F047D4" w:rsidP="0080384F">
      <w:pPr>
        <w:pStyle w:val="Ingenmellomrom"/>
        <w:rPr>
          <w:rFonts w:ascii="Arial" w:hAnsi="Arial" w:cs="Arial"/>
        </w:rPr>
      </w:pPr>
      <w:r w:rsidRPr="0080384F">
        <w:rPr>
          <w:rFonts w:ascii="Arial" w:hAnsi="Arial" w:cs="Arial"/>
        </w:rPr>
        <w:t xml:space="preserve">Planen er delt i to deler, en generell del som kartlegger trafikkforholdene i kommunen, visjon og mål, samt beskrivelse av tiltak for å bedre trafikksikkerheten. Del to er en handlingsdel som gir grunnlag for kommunens prioriteringer av ressurser, planleggings- og samarbeidsoppgaver. Både holdningsskapende og fysiske tiltak som skal gjennomføres i kommunen skal listes opp. </w:t>
      </w:r>
      <w:r w:rsidR="00CF3213" w:rsidRPr="0080384F">
        <w:rPr>
          <w:rFonts w:ascii="Arial" w:hAnsi="Arial" w:cs="Arial"/>
        </w:rPr>
        <w:t>Kommunedelplanen sin handlingsplan rulleres hvert år, mens hele planen revideres hvert 4. år.</w:t>
      </w:r>
    </w:p>
    <w:p w14:paraId="5C263155" w14:textId="77777777" w:rsidR="0080384F" w:rsidRDefault="0080384F" w:rsidP="0080384F">
      <w:pPr>
        <w:pStyle w:val="Ingenmellomrom"/>
        <w:rPr>
          <w:rFonts w:ascii="Arial" w:hAnsi="Arial" w:cs="Arial"/>
        </w:rPr>
      </w:pPr>
    </w:p>
    <w:p w14:paraId="79BDB7F0" w14:textId="403F6C09" w:rsidR="0080384F" w:rsidRPr="0080384F" w:rsidRDefault="0080384F" w:rsidP="0080384F">
      <w:pPr>
        <w:pStyle w:val="Ingenmellomrom"/>
        <w:rPr>
          <w:rFonts w:ascii="Arial" w:hAnsi="Arial" w:cs="Arial"/>
          <w:b/>
          <w:bCs/>
        </w:rPr>
      </w:pPr>
      <w:r w:rsidRPr="0080384F">
        <w:rPr>
          <w:rFonts w:ascii="Arial" w:hAnsi="Arial" w:cs="Arial"/>
        </w:rPr>
        <w:t>Revisjon av Trafikksikkerhetsplanen sees i sammenheng med regodkjenning av Gildeskål som trafikksikker kommune. Gildeskål har vært godkjent som Trafikksikker kommune i perioden 2018 – 2020, og 2021 – 2023.</w:t>
      </w:r>
    </w:p>
    <w:p w14:paraId="727131DB" w14:textId="77777777" w:rsidR="00CF185A" w:rsidRPr="009C591A" w:rsidRDefault="00CF185A" w:rsidP="00CB576B">
      <w:pPr>
        <w:spacing w:line="276" w:lineRule="auto"/>
        <w:rPr>
          <w:rFonts w:ascii="Arial" w:hAnsi="Arial" w:cs="Arial"/>
        </w:rPr>
      </w:pPr>
    </w:p>
    <w:p w14:paraId="5B3A89E2" w14:textId="7D33C112" w:rsidR="00CF185A" w:rsidRDefault="0095614E" w:rsidP="00CF185A">
      <w:pPr>
        <w:pStyle w:val="Overskrift2"/>
        <w:rPr>
          <w:rFonts w:ascii="Arial" w:hAnsi="Arial" w:cs="Arial"/>
        </w:rPr>
      </w:pPr>
      <w:r w:rsidRPr="009C591A">
        <w:rPr>
          <w:rFonts w:ascii="Arial" w:hAnsi="Arial" w:cs="Arial"/>
        </w:rPr>
        <w:t>Planens innhold</w:t>
      </w:r>
      <w:r w:rsidR="001A13FD" w:rsidRPr="009C591A">
        <w:rPr>
          <w:rFonts w:ascii="Arial" w:hAnsi="Arial" w:cs="Arial"/>
        </w:rPr>
        <w:t xml:space="preserve"> </w:t>
      </w:r>
    </w:p>
    <w:p w14:paraId="48D90ABA" w14:textId="77777777" w:rsidR="00CF185A" w:rsidRPr="0080384F" w:rsidRDefault="00CF185A" w:rsidP="0080384F">
      <w:pPr>
        <w:pStyle w:val="Ingenmellomrom"/>
        <w:rPr>
          <w:rFonts w:ascii="Arial" w:hAnsi="Arial" w:cs="Arial"/>
        </w:rPr>
      </w:pPr>
      <w:r w:rsidRPr="0080384F">
        <w:rPr>
          <w:rFonts w:ascii="Arial" w:hAnsi="Arial" w:cs="Arial"/>
        </w:rPr>
        <w:t>Visjonen om null drepte og hardt skadde ligger til grunn for trafikksikkerhetsarbeidet i Norge. Siden 2010 er det satt etappemål for arbeidet mot nullvisjonen, og i NTP 2022-2033 heter det: «Innen 2030 skal det maksimalt være 350 drepte og hardt skadde i veitrafikken, hvorav maksimalt 50 drepte. Ingen skal omkomme i veitrafikken i 2050.»</w:t>
      </w:r>
    </w:p>
    <w:p w14:paraId="497D6513" w14:textId="77777777" w:rsidR="00CF185A" w:rsidRPr="0080384F" w:rsidRDefault="00CF185A" w:rsidP="0080384F">
      <w:pPr>
        <w:pStyle w:val="Ingenmellomrom"/>
        <w:rPr>
          <w:rFonts w:ascii="Arial" w:hAnsi="Arial" w:cs="Arial"/>
        </w:rPr>
      </w:pPr>
    </w:p>
    <w:p w14:paraId="69E39C06" w14:textId="77777777" w:rsidR="00D02C6F" w:rsidRDefault="00CF185A" w:rsidP="0080384F">
      <w:pPr>
        <w:pStyle w:val="Ingenmellomrom"/>
        <w:rPr>
          <w:rFonts w:ascii="Arial" w:hAnsi="Arial" w:cs="Arial"/>
        </w:rPr>
      </w:pPr>
      <w:r w:rsidRPr="0080384F">
        <w:rPr>
          <w:rFonts w:ascii="Arial" w:hAnsi="Arial" w:cs="Arial"/>
        </w:rPr>
        <w:t xml:space="preserve">Trafikksikkerhetsarbeid handler om å redusere risikoen for skader og ulykker blant alle trafikantgrupper i alle aldre. </w:t>
      </w:r>
    </w:p>
    <w:p w14:paraId="1041D5E2" w14:textId="77777777" w:rsidR="00D02C6F" w:rsidRDefault="00D02C6F" w:rsidP="0080384F">
      <w:pPr>
        <w:pStyle w:val="Ingenmellomrom"/>
        <w:rPr>
          <w:rFonts w:ascii="Arial" w:hAnsi="Arial" w:cs="Arial"/>
        </w:rPr>
      </w:pPr>
    </w:p>
    <w:p w14:paraId="6A9B6C22" w14:textId="5BE58C3D" w:rsidR="00CF185A" w:rsidRPr="0080384F" w:rsidRDefault="00CF185A" w:rsidP="0080384F">
      <w:pPr>
        <w:pStyle w:val="Ingenmellomrom"/>
        <w:rPr>
          <w:rFonts w:ascii="Arial" w:hAnsi="Arial" w:cs="Arial"/>
        </w:rPr>
      </w:pPr>
      <w:r w:rsidRPr="0080384F">
        <w:rPr>
          <w:rFonts w:ascii="Arial" w:hAnsi="Arial" w:cs="Arial"/>
        </w:rPr>
        <w:t>Vår trafikksikkerhetsplan skal ivareta de viktigste prioriteringene for å øke trafikksikkerheten i kommunen, og vårt arbeid skal være et bidrag for å nå de nasjonale målene.</w:t>
      </w:r>
    </w:p>
    <w:p w14:paraId="67903335" w14:textId="77777777" w:rsidR="00CF185A" w:rsidRPr="0080384F" w:rsidRDefault="00CF185A" w:rsidP="0080384F">
      <w:pPr>
        <w:pStyle w:val="Ingenmellomrom"/>
        <w:rPr>
          <w:rFonts w:ascii="Arial" w:hAnsi="Arial" w:cs="Arial"/>
        </w:rPr>
      </w:pPr>
    </w:p>
    <w:p w14:paraId="220976CF" w14:textId="77777777" w:rsidR="00CF185A" w:rsidRPr="0080384F" w:rsidRDefault="00CF185A" w:rsidP="0080384F">
      <w:pPr>
        <w:pStyle w:val="Ingenmellomrom"/>
        <w:rPr>
          <w:rFonts w:ascii="Arial" w:hAnsi="Arial" w:cs="Arial"/>
        </w:rPr>
      </w:pPr>
      <w:r w:rsidRPr="0080384F">
        <w:rPr>
          <w:rFonts w:ascii="Arial" w:hAnsi="Arial" w:cs="Arial"/>
        </w:rPr>
        <w:t>Kommunen har flere roller og oppgaver som innebærer at en direkte eller indirekte har mange muligheter til å bedre trafikksikkerheten, som:</w:t>
      </w:r>
    </w:p>
    <w:p w14:paraId="601FB505" w14:textId="77777777" w:rsidR="00CF185A" w:rsidRPr="0080384F" w:rsidRDefault="00CF185A" w:rsidP="0080384F">
      <w:pPr>
        <w:pStyle w:val="Ingenmellomrom"/>
        <w:rPr>
          <w:rFonts w:ascii="Arial" w:hAnsi="Arial" w:cs="Arial"/>
        </w:rPr>
      </w:pPr>
      <w:r w:rsidRPr="0080384F">
        <w:rPr>
          <w:rFonts w:ascii="Arial" w:hAnsi="Arial" w:cs="Arial"/>
        </w:rPr>
        <w:t>• planmyndighet</w:t>
      </w:r>
    </w:p>
    <w:p w14:paraId="3B706825" w14:textId="77777777" w:rsidR="00CF185A" w:rsidRPr="0080384F" w:rsidRDefault="00CF185A" w:rsidP="0080384F">
      <w:pPr>
        <w:pStyle w:val="Ingenmellomrom"/>
        <w:rPr>
          <w:rFonts w:ascii="Arial" w:hAnsi="Arial" w:cs="Arial"/>
        </w:rPr>
      </w:pPr>
      <w:r w:rsidRPr="0080384F">
        <w:rPr>
          <w:rFonts w:ascii="Arial" w:hAnsi="Arial" w:cs="Arial"/>
        </w:rPr>
        <w:t>• skole- og barnehageeier</w:t>
      </w:r>
    </w:p>
    <w:p w14:paraId="6258196C" w14:textId="77777777" w:rsidR="00CF185A" w:rsidRPr="0080384F" w:rsidRDefault="00CF185A" w:rsidP="0080384F">
      <w:pPr>
        <w:pStyle w:val="Ingenmellomrom"/>
        <w:rPr>
          <w:rFonts w:ascii="Arial" w:hAnsi="Arial" w:cs="Arial"/>
        </w:rPr>
      </w:pPr>
      <w:r w:rsidRPr="0080384F">
        <w:rPr>
          <w:rFonts w:ascii="Arial" w:hAnsi="Arial" w:cs="Arial"/>
        </w:rPr>
        <w:t>• arbeidsgiver</w:t>
      </w:r>
    </w:p>
    <w:p w14:paraId="68D43719" w14:textId="77777777" w:rsidR="00CF185A" w:rsidRPr="0080384F" w:rsidRDefault="00CF185A" w:rsidP="0080384F">
      <w:pPr>
        <w:pStyle w:val="Ingenmellomrom"/>
        <w:rPr>
          <w:rFonts w:ascii="Arial" w:hAnsi="Arial" w:cs="Arial"/>
        </w:rPr>
      </w:pPr>
      <w:r w:rsidRPr="0080384F">
        <w:rPr>
          <w:rFonts w:ascii="Arial" w:hAnsi="Arial" w:cs="Arial"/>
        </w:rPr>
        <w:t>• transportkjøper</w:t>
      </w:r>
    </w:p>
    <w:p w14:paraId="3052A561" w14:textId="77777777" w:rsidR="00CF185A" w:rsidRPr="0080384F" w:rsidRDefault="00CF185A" w:rsidP="0080384F">
      <w:pPr>
        <w:pStyle w:val="Ingenmellomrom"/>
        <w:rPr>
          <w:rFonts w:ascii="Arial" w:hAnsi="Arial" w:cs="Arial"/>
        </w:rPr>
      </w:pPr>
      <w:r w:rsidRPr="0080384F">
        <w:rPr>
          <w:rFonts w:ascii="Arial" w:hAnsi="Arial" w:cs="Arial"/>
        </w:rPr>
        <w:t>• folkehelseaktør (ved å forebygge sykdom og skade hos innbyggerne)</w:t>
      </w:r>
    </w:p>
    <w:p w14:paraId="6D9F5845" w14:textId="77777777" w:rsidR="00CF185A" w:rsidRPr="0080384F" w:rsidRDefault="00CF185A" w:rsidP="0080384F">
      <w:pPr>
        <w:pStyle w:val="Ingenmellomrom"/>
        <w:rPr>
          <w:rFonts w:ascii="Arial" w:hAnsi="Arial" w:cs="Arial"/>
        </w:rPr>
      </w:pPr>
      <w:r w:rsidRPr="0080384F">
        <w:rPr>
          <w:rFonts w:ascii="Arial" w:hAnsi="Arial" w:cs="Arial"/>
        </w:rPr>
        <w:t>• vegeier.</w:t>
      </w:r>
    </w:p>
    <w:p w14:paraId="150A4DB3" w14:textId="77777777" w:rsidR="00CF185A" w:rsidRPr="0080384F" w:rsidRDefault="00CF185A" w:rsidP="0080384F">
      <w:pPr>
        <w:pStyle w:val="Ingenmellomrom"/>
        <w:rPr>
          <w:rFonts w:ascii="Arial" w:hAnsi="Arial" w:cs="Arial"/>
        </w:rPr>
      </w:pPr>
    </w:p>
    <w:p w14:paraId="47537E9B" w14:textId="77777777" w:rsidR="00CF185A" w:rsidRPr="0080384F" w:rsidRDefault="00CF185A" w:rsidP="0080384F">
      <w:pPr>
        <w:pStyle w:val="Ingenmellomrom"/>
        <w:rPr>
          <w:rFonts w:ascii="Arial" w:hAnsi="Arial" w:cs="Arial"/>
        </w:rPr>
      </w:pPr>
      <w:r w:rsidRPr="0080384F">
        <w:rPr>
          <w:rFonts w:ascii="Arial" w:hAnsi="Arial" w:cs="Arial"/>
        </w:rPr>
        <w:t>Kommunens trafikksikkerhetsarbeid omfatter alle disse områdene.</w:t>
      </w:r>
    </w:p>
    <w:p w14:paraId="12CE252E" w14:textId="77777777" w:rsidR="00F047D4" w:rsidRPr="0080384F" w:rsidRDefault="00F047D4" w:rsidP="0080384F">
      <w:pPr>
        <w:pStyle w:val="Ingenmellomrom"/>
        <w:rPr>
          <w:rFonts w:ascii="Arial" w:hAnsi="Arial" w:cs="Arial"/>
        </w:rPr>
      </w:pPr>
    </w:p>
    <w:p w14:paraId="692CCB16" w14:textId="06F226FB" w:rsidR="00CF185A" w:rsidRPr="0080384F" w:rsidRDefault="00CF185A" w:rsidP="0080384F">
      <w:pPr>
        <w:pStyle w:val="Ingenmellomrom"/>
        <w:rPr>
          <w:rFonts w:ascii="Arial" w:hAnsi="Arial" w:cs="Arial"/>
        </w:rPr>
      </w:pPr>
      <w:r w:rsidRPr="0080384F">
        <w:rPr>
          <w:rFonts w:ascii="Arial" w:hAnsi="Arial" w:cs="Arial"/>
        </w:rPr>
        <w:t>I henhold til folkehelseloven og plan- og bygningsloven har kommunen et generelt ansvar for å forebygge skader og ulykker. Kommunen har ansvar for investeringer, drift og vedlikehold</w:t>
      </w:r>
    </w:p>
    <w:p w14:paraId="7677EF78" w14:textId="77777777" w:rsidR="00CF185A" w:rsidRPr="0080384F" w:rsidRDefault="00CF185A" w:rsidP="0080384F">
      <w:pPr>
        <w:pStyle w:val="Ingenmellomrom"/>
        <w:rPr>
          <w:rFonts w:ascii="Arial" w:hAnsi="Arial" w:cs="Arial"/>
        </w:rPr>
      </w:pPr>
      <w:r w:rsidRPr="0080384F">
        <w:rPr>
          <w:rFonts w:ascii="Arial" w:hAnsi="Arial" w:cs="Arial"/>
        </w:rPr>
        <w:t>av det kommunale vegnettet. Som vegeier har kommunen et spesifikt ansvar for</w:t>
      </w:r>
    </w:p>
    <w:p w14:paraId="722ABEAF" w14:textId="05FA026B" w:rsidR="00CF185A" w:rsidRPr="0080384F" w:rsidRDefault="00CF185A" w:rsidP="0080384F">
      <w:pPr>
        <w:pStyle w:val="Ingenmellomrom"/>
        <w:rPr>
          <w:rFonts w:ascii="Arial" w:hAnsi="Arial" w:cs="Arial"/>
        </w:rPr>
      </w:pPr>
      <w:r w:rsidRPr="0080384F">
        <w:rPr>
          <w:rFonts w:ascii="Arial" w:hAnsi="Arial" w:cs="Arial"/>
        </w:rPr>
        <w:t>trafikksikkerhetstiltak på kommunale veier i</w:t>
      </w:r>
      <w:r w:rsidR="00223EDD" w:rsidRPr="0080384F">
        <w:rPr>
          <w:rFonts w:ascii="Arial" w:hAnsi="Arial" w:cs="Arial"/>
        </w:rPr>
        <w:t xml:space="preserve"> henhold til </w:t>
      </w:r>
      <w:r w:rsidRPr="0080384F">
        <w:rPr>
          <w:rFonts w:ascii="Arial" w:hAnsi="Arial" w:cs="Arial"/>
        </w:rPr>
        <w:t>veglova.</w:t>
      </w:r>
    </w:p>
    <w:p w14:paraId="09C0E918" w14:textId="77777777" w:rsidR="00CF185A" w:rsidRPr="0080384F" w:rsidRDefault="00CF185A" w:rsidP="0080384F">
      <w:pPr>
        <w:pStyle w:val="Ingenmellomrom"/>
        <w:rPr>
          <w:rFonts w:ascii="Arial" w:hAnsi="Arial" w:cs="Arial"/>
        </w:rPr>
      </w:pPr>
    </w:p>
    <w:p w14:paraId="566765D9" w14:textId="2D5F78D7" w:rsidR="00223EDD" w:rsidRPr="0080384F" w:rsidRDefault="0095614E" w:rsidP="0080384F">
      <w:pPr>
        <w:pStyle w:val="Ingenmellomrom"/>
        <w:rPr>
          <w:rFonts w:ascii="Arial" w:hAnsi="Arial" w:cs="Arial"/>
        </w:rPr>
      </w:pPr>
      <w:r w:rsidRPr="0080384F">
        <w:rPr>
          <w:rFonts w:ascii="Arial" w:hAnsi="Arial" w:cs="Arial"/>
        </w:rPr>
        <w:t>Revidering av kommunedelplanen vil avdekke om mål og tiltak i</w:t>
      </w:r>
      <w:r w:rsidR="00622B3A" w:rsidRPr="0080384F">
        <w:rPr>
          <w:rFonts w:ascii="Arial" w:hAnsi="Arial" w:cs="Arial"/>
        </w:rPr>
        <w:t xml:space="preserve"> gjeldende plan </w:t>
      </w:r>
      <w:r w:rsidRPr="0080384F">
        <w:rPr>
          <w:rFonts w:ascii="Arial" w:hAnsi="Arial" w:cs="Arial"/>
        </w:rPr>
        <w:t>er nådd og om disse må jobbes videre med, endres</w:t>
      </w:r>
      <w:r w:rsidR="00622B3A" w:rsidRPr="0080384F">
        <w:rPr>
          <w:rFonts w:ascii="Arial" w:hAnsi="Arial" w:cs="Arial"/>
        </w:rPr>
        <w:t xml:space="preserve">, </w:t>
      </w:r>
      <w:r w:rsidRPr="0080384F">
        <w:rPr>
          <w:rFonts w:ascii="Arial" w:hAnsi="Arial" w:cs="Arial"/>
        </w:rPr>
        <w:t>utvikles</w:t>
      </w:r>
      <w:r w:rsidR="00622B3A" w:rsidRPr="0080384F">
        <w:rPr>
          <w:rFonts w:ascii="Arial" w:hAnsi="Arial" w:cs="Arial"/>
        </w:rPr>
        <w:t xml:space="preserve"> eller suppleres</w:t>
      </w:r>
      <w:r w:rsidRPr="0080384F">
        <w:rPr>
          <w:rFonts w:ascii="Arial" w:hAnsi="Arial" w:cs="Arial"/>
        </w:rPr>
        <w:t>.</w:t>
      </w:r>
      <w:r w:rsidR="00622B3A" w:rsidRPr="0080384F">
        <w:rPr>
          <w:rFonts w:ascii="Arial" w:hAnsi="Arial" w:cs="Arial"/>
        </w:rPr>
        <w:t xml:space="preserve"> </w:t>
      </w:r>
    </w:p>
    <w:p w14:paraId="2C59F6E4" w14:textId="77777777" w:rsidR="00D02C6F" w:rsidRDefault="00D02C6F" w:rsidP="0080384F">
      <w:pPr>
        <w:pStyle w:val="Ingenmellomrom"/>
        <w:rPr>
          <w:rFonts w:ascii="Arial" w:hAnsi="Arial" w:cs="Arial"/>
        </w:rPr>
      </w:pPr>
    </w:p>
    <w:p w14:paraId="220F98C1" w14:textId="617CD887" w:rsidR="004B6977" w:rsidRPr="0080384F" w:rsidRDefault="004B6977" w:rsidP="0080384F">
      <w:pPr>
        <w:pStyle w:val="Ingenmellomrom"/>
        <w:rPr>
          <w:rFonts w:ascii="Arial" w:hAnsi="Arial" w:cs="Arial"/>
        </w:rPr>
      </w:pPr>
      <w:r w:rsidRPr="0080384F">
        <w:rPr>
          <w:rFonts w:ascii="Arial" w:hAnsi="Arial" w:cs="Arial"/>
        </w:rPr>
        <w:t>Kommune</w:t>
      </w:r>
      <w:r w:rsidR="00CF3213" w:rsidRPr="0080384F">
        <w:rPr>
          <w:rFonts w:ascii="Arial" w:hAnsi="Arial" w:cs="Arial"/>
        </w:rPr>
        <w:t>planens samfunnsdel</w:t>
      </w:r>
      <w:r w:rsidRPr="0080384F">
        <w:rPr>
          <w:rFonts w:ascii="Arial" w:hAnsi="Arial" w:cs="Arial"/>
        </w:rPr>
        <w:t xml:space="preserve"> ble vedtatt 19.10.2021. Innenfor flere fokusområder er det formulert strategier som skal bidra til et samfunn som fremmer god livskvalitet, helse</w:t>
      </w:r>
      <w:r w:rsidR="00004534" w:rsidRPr="0080384F">
        <w:rPr>
          <w:rFonts w:ascii="Arial" w:hAnsi="Arial" w:cs="Arial"/>
        </w:rPr>
        <w:t xml:space="preserve">, aktivitet, </w:t>
      </w:r>
      <w:r w:rsidRPr="0080384F">
        <w:rPr>
          <w:rFonts w:ascii="Arial" w:hAnsi="Arial" w:cs="Arial"/>
        </w:rPr>
        <w:t>trivsel</w:t>
      </w:r>
      <w:r w:rsidR="00004534" w:rsidRPr="0080384F">
        <w:rPr>
          <w:rFonts w:ascii="Arial" w:hAnsi="Arial" w:cs="Arial"/>
        </w:rPr>
        <w:t xml:space="preserve"> og trygghet:</w:t>
      </w:r>
    </w:p>
    <w:p w14:paraId="740027D7" w14:textId="511D94FD" w:rsidR="004B6977" w:rsidRPr="0080384F" w:rsidRDefault="004B6977" w:rsidP="00D02C6F">
      <w:pPr>
        <w:pStyle w:val="Ingenmellomrom"/>
        <w:numPr>
          <w:ilvl w:val="0"/>
          <w:numId w:val="7"/>
        </w:numPr>
        <w:rPr>
          <w:rFonts w:ascii="Arial" w:hAnsi="Arial" w:cs="Arial"/>
          <w:b/>
          <w:bCs/>
        </w:rPr>
      </w:pPr>
      <w:r w:rsidRPr="0080384F">
        <w:rPr>
          <w:rFonts w:ascii="Arial" w:hAnsi="Arial" w:cs="Arial"/>
        </w:rPr>
        <w:t>Forebygge skader, vold og ulykker i hjem, skole, fritid og i trafikken</w:t>
      </w:r>
    </w:p>
    <w:p w14:paraId="60EF1B6C" w14:textId="6BE4CDDA" w:rsidR="004B6977" w:rsidRPr="0080384F" w:rsidRDefault="004B6977" w:rsidP="00D02C6F">
      <w:pPr>
        <w:pStyle w:val="Ingenmellomrom"/>
        <w:numPr>
          <w:ilvl w:val="0"/>
          <w:numId w:val="7"/>
        </w:numPr>
        <w:rPr>
          <w:rFonts w:ascii="Arial" w:hAnsi="Arial" w:cs="Arial"/>
        </w:rPr>
      </w:pPr>
      <w:r w:rsidRPr="0080384F">
        <w:rPr>
          <w:rFonts w:ascii="Arial" w:hAnsi="Arial" w:cs="Arial"/>
        </w:rPr>
        <w:t>Etablere gang- og sykkelveier i tettsteder for å øke trafikksikkerheten, fremme fysisk</w:t>
      </w:r>
      <w:r w:rsidR="00004534" w:rsidRPr="0080384F">
        <w:rPr>
          <w:rFonts w:ascii="Arial" w:hAnsi="Arial" w:cs="Arial"/>
        </w:rPr>
        <w:t xml:space="preserve"> </w:t>
      </w:r>
      <w:r w:rsidRPr="0080384F">
        <w:rPr>
          <w:rFonts w:ascii="Arial" w:hAnsi="Arial" w:cs="Arial"/>
        </w:rPr>
        <w:t>aktivitet og redusere bilkjøring</w:t>
      </w:r>
    </w:p>
    <w:p w14:paraId="6F20F670" w14:textId="77777777" w:rsidR="00004534" w:rsidRPr="0080384F" w:rsidRDefault="004B6977" w:rsidP="00D02C6F">
      <w:pPr>
        <w:pStyle w:val="Ingenmellomrom"/>
        <w:numPr>
          <w:ilvl w:val="0"/>
          <w:numId w:val="7"/>
        </w:numPr>
        <w:rPr>
          <w:rFonts w:ascii="Arial" w:hAnsi="Arial" w:cs="Arial"/>
        </w:rPr>
      </w:pPr>
      <w:r w:rsidRPr="0080384F">
        <w:rPr>
          <w:rFonts w:ascii="Arial" w:hAnsi="Arial" w:cs="Arial"/>
        </w:rPr>
        <w:t xml:space="preserve">Etablere gatelys på steder hvor folk oppholder seg </w:t>
      </w:r>
    </w:p>
    <w:p w14:paraId="0BE21F79" w14:textId="7EC5C64D" w:rsidR="004B6977" w:rsidRPr="0080384F" w:rsidRDefault="004B6977" w:rsidP="00D02C6F">
      <w:pPr>
        <w:pStyle w:val="Ingenmellomrom"/>
        <w:numPr>
          <w:ilvl w:val="0"/>
          <w:numId w:val="7"/>
        </w:numPr>
        <w:rPr>
          <w:rFonts w:ascii="Arial" w:hAnsi="Arial" w:cs="Arial"/>
        </w:rPr>
      </w:pPr>
      <w:r w:rsidRPr="0080384F">
        <w:rPr>
          <w:rFonts w:ascii="Arial" w:hAnsi="Arial" w:cs="Arial"/>
        </w:rPr>
        <w:t>Systematisk arbeide for å ha en høy kvalitet på det kommunale vei- og veilysnettet</w:t>
      </w:r>
    </w:p>
    <w:p w14:paraId="5E4A0796" w14:textId="77777777" w:rsidR="00D02C6F" w:rsidRDefault="00D02C6F" w:rsidP="0080384F">
      <w:pPr>
        <w:pStyle w:val="Ingenmellomrom"/>
        <w:rPr>
          <w:rFonts w:ascii="Arial" w:hAnsi="Arial" w:cs="Arial"/>
        </w:rPr>
      </w:pPr>
    </w:p>
    <w:p w14:paraId="052B6498" w14:textId="501204AC" w:rsidR="00004534" w:rsidRPr="0080384F" w:rsidRDefault="00004534" w:rsidP="0080384F">
      <w:pPr>
        <w:pStyle w:val="Ingenmellomrom"/>
        <w:rPr>
          <w:rFonts w:ascii="Arial" w:hAnsi="Arial" w:cs="Arial"/>
        </w:rPr>
      </w:pPr>
      <w:r w:rsidRPr="0080384F">
        <w:rPr>
          <w:rFonts w:ascii="Arial" w:hAnsi="Arial" w:cs="Arial"/>
        </w:rPr>
        <w:t>Det er naturlig at mål og strategier i samfunnsdelen tas inn i revidert trafikksikkerhetsplan.</w:t>
      </w:r>
    </w:p>
    <w:p w14:paraId="1D2A77A2" w14:textId="77777777" w:rsidR="00D02C6F" w:rsidRDefault="00D02C6F" w:rsidP="0080384F">
      <w:pPr>
        <w:pStyle w:val="Ingenmellomrom"/>
        <w:rPr>
          <w:rFonts w:ascii="Arial" w:hAnsi="Arial" w:cs="Arial"/>
        </w:rPr>
      </w:pPr>
    </w:p>
    <w:p w14:paraId="6E5A1C5A" w14:textId="09828400" w:rsidR="00004534" w:rsidRDefault="0080384F" w:rsidP="00D02C6F">
      <w:pPr>
        <w:pStyle w:val="Ingenmellomrom"/>
        <w:rPr>
          <w:rFonts w:ascii="Arial" w:hAnsi="Arial" w:cs="Arial"/>
        </w:rPr>
      </w:pPr>
      <w:r w:rsidRPr="0080384F">
        <w:rPr>
          <w:rFonts w:ascii="Arial" w:hAnsi="Arial" w:cs="Arial"/>
        </w:rPr>
        <w:t>Gildeskål kommune sin status som trafikksikker kommune går ut 2023. Det kreves nå en regodkjenning for perioden 2024 – 2026. Å være godkjent som Trafikksikker kommune innebærer at de ulike etatene i kommunen oppfyller satte kriterier. Kriteriene er allerede lovpålagt, og fører dermed til en systematisering av trafikksikkerhetsarbeidet. Trafikksikker kommune blir en del av planen, som et kvalitetsstempel for målbevisst og helhetlig arbeid med trafikksikkerhet.</w:t>
      </w:r>
    </w:p>
    <w:p w14:paraId="19DA20EF" w14:textId="77777777" w:rsidR="00223EDD" w:rsidRDefault="00223EDD" w:rsidP="00CB576B">
      <w:pPr>
        <w:spacing w:line="276" w:lineRule="auto"/>
        <w:jc w:val="both"/>
        <w:rPr>
          <w:rFonts w:ascii="Arial" w:hAnsi="Arial" w:cs="Arial"/>
        </w:rPr>
      </w:pPr>
    </w:p>
    <w:p w14:paraId="43F333AB" w14:textId="1CE63F7C" w:rsidR="001A13FD" w:rsidRPr="009C591A" w:rsidRDefault="00233AAB" w:rsidP="00CB576B">
      <w:pPr>
        <w:pStyle w:val="Overskrift2"/>
        <w:jc w:val="both"/>
        <w:rPr>
          <w:rFonts w:ascii="Arial" w:hAnsi="Arial" w:cs="Arial"/>
        </w:rPr>
      </w:pPr>
      <w:r w:rsidRPr="009C591A">
        <w:rPr>
          <w:rFonts w:ascii="Arial" w:hAnsi="Arial" w:cs="Arial"/>
        </w:rPr>
        <w:t>Medvirkning</w:t>
      </w:r>
    </w:p>
    <w:p w14:paraId="218231A1" w14:textId="79EA8DA4" w:rsidR="001A13FD" w:rsidRPr="00D02C6F" w:rsidRDefault="007639C1" w:rsidP="00D02C6F">
      <w:pPr>
        <w:pStyle w:val="Ingenmellomrom"/>
        <w:rPr>
          <w:rFonts w:ascii="Arial" w:hAnsi="Arial" w:cs="Arial"/>
        </w:rPr>
      </w:pPr>
      <w:r w:rsidRPr="00D02C6F">
        <w:rPr>
          <w:rFonts w:ascii="Arial" w:hAnsi="Arial" w:cs="Arial"/>
        </w:rPr>
        <w:t xml:space="preserve">I arbeidet med kommunedelplanen skal det legges til rette for medvirkning og involvering fra innbyggere, </w:t>
      </w:r>
      <w:r w:rsidR="00223EDD" w:rsidRPr="00D02C6F">
        <w:rPr>
          <w:rFonts w:ascii="Arial" w:hAnsi="Arial" w:cs="Arial"/>
        </w:rPr>
        <w:t xml:space="preserve">skoler og barnehager, </w:t>
      </w:r>
      <w:r w:rsidRPr="00D02C6F">
        <w:rPr>
          <w:rFonts w:ascii="Arial" w:hAnsi="Arial" w:cs="Arial"/>
        </w:rPr>
        <w:t xml:space="preserve">næringsliv, interesseorganisasjoner, politikere og berørte myndigheter. </w:t>
      </w:r>
      <w:r w:rsidR="001A13FD" w:rsidRPr="00D02C6F">
        <w:rPr>
          <w:rFonts w:ascii="Arial" w:hAnsi="Arial" w:cs="Arial"/>
        </w:rPr>
        <w:t>Grupper og råd som vil bli spesielt invitert med i utarbeidelsen av planen:</w:t>
      </w:r>
    </w:p>
    <w:p w14:paraId="6FE0AD6A" w14:textId="4DD8DD65" w:rsidR="00622B3A" w:rsidRPr="00D02C6F" w:rsidRDefault="00622B3A" w:rsidP="00D02C6F">
      <w:pPr>
        <w:pStyle w:val="Ingenmellomrom"/>
        <w:numPr>
          <w:ilvl w:val="0"/>
          <w:numId w:val="8"/>
        </w:numPr>
        <w:rPr>
          <w:rFonts w:ascii="Arial" w:hAnsi="Arial" w:cs="Arial"/>
        </w:rPr>
      </w:pPr>
      <w:r w:rsidRPr="00D02C6F">
        <w:rPr>
          <w:rFonts w:ascii="Arial" w:hAnsi="Arial" w:cs="Arial"/>
        </w:rPr>
        <w:t>Skoler og barnehager, inkludert FAU</w:t>
      </w:r>
    </w:p>
    <w:p w14:paraId="36993E28" w14:textId="77777777" w:rsidR="001A13FD" w:rsidRPr="00D02C6F" w:rsidRDefault="001A13FD" w:rsidP="00D02C6F">
      <w:pPr>
        <w:pStyle w:val="Ingenmellomrom"/>
        <w:numPr>
          <w:ilvl w:val="0"/>
          <w:numId w:val="8"/>
        </w:numPr>
        <w:rPr>
          <w:rFonts w:ascii="Arial" w:hAnsi="Arial" w:cs="Arial"/>
        </w:rPr>
      </w:pPr>
      <w:r w:rsidRPr="00D02C6F">
        <w:rPr>
          <w:rFonts w:ascii="Arial" w:hAnsi="Arial" w:cs="Arial"/>
        </w:rPr>
        <w:t>Ungdomsrådet</w:t>
      </w:r>
    </w:p>
    <w:p w14:paraId="2FF246B2" w14:textId="449E1303" w:rsidR="001A13FD" w:rsidRPr="00D02C6F" w:rsidRDefault="001A13FD" w:rsidP="00D02C6F">
      <w:pPr>
        <w:pStyle w:val="Ingenmellomrom"/>
        <w:numPr>
          <w:ilvl w:val="0"/>
          <w:numId w:val="8"/>
        </w:numPr>
        <w:rPr>
          <w:rFonts w:ascii="Arial" w:hAnsi="Arial" w:cs="Arial"/>
        </w:rPr>
      </w:pPr>
      <w:r w:rsidRPr="00D02C6F">
        <w:rPr>
          <w:rFonts w:ascii="Arial" w:hAnsi="Arial" w:cs="Arial"/>
        </w:rPr>
        <w:t xml:space="preserve">Råd for </w:t>
      </w:r>
      <w:r w:rsidR="00235D73" w:rsidRPr="00D02C6F">
        <w:rPr>
          <w:rFonts w:ascii="Arial" w:hAnsi="Arial" w:cs="Arial"/>
        </w:rPr>
        <w:t xml:space="preserve">personer </w:t>
      </w:r>
      <w:r w:rsidR="00E51ED5" w:rsidRPr="00D02C6F">
        <w:rPr>
          <w:rFonts w:ascii="Arial" w:hAnsi="Arial" w:cs="Arial"/>
        </w:rPr>
        <w:t xml:space="preserve">med </w:t>
      </w:r>
      <w:r w:rsidR="00235D73" w:rsidRPr="00D02C6F">
        <w:rPr>
          <w:rFonts w:ascii="Arial" w:hAnsi="Arial" w:cs="Arial"/>
        </w:rPr>
        <w:t>funksjons</w:t>
      </w:r>
      <w:r w:rsidR="00E51ED5" w:rsidRPr="00D02C6F">
        <w:rPr>
          <w:rFonts w:ascii="Arial" w:hAnsi="Arial" w:cs="Arial"/>
        </w:rPr>
        <w:t>nedsettelse</w:t>
      </w:r>
    </w:p>
    <w:p w14:paraId="1DC93C1E" w14:textId="332397C0" w:rsidR="00700EEB" w:rsidRPr="00D02C6F" w:rsidRDefault="00700EEB" w:rsidP="00D02C6F">
      <w:pPr>
        <w:pStyle w:val="Ingenmellomrom"/>
        <w:numPr>
          <w:ilvl w:val="0"/>
          <w:numId w:val="8"/>
        </w:numPr>
        <w:rPr>
          <w:rFonts w:ascii="Arial" w:hAnsi="Arial" w:cs="Arial"/>
        </w:rPr>
      </w:pPr>
      <w:r w:rsidRPr="00D02C6F">
        <w:rPr>
          <w:rFonts w:ascii="Arial" w:hAnsi="Arial" w:cs="Arial"/>
        </w:rPr>
        <w:t>Eldrerådet</w:t>
      </w:r>
    </w:p>
    <w:p w14:paraId="1D6478E5" w14:textId="13B240D0" w:rsidR="00D04727" w:rsidRPr="00D02C6F" w:rsidRDefault="00D04727" w:rsidP="00D02C6F">
      <w:pPr>
        <w:pStyle w:val="Ingenmellomrom"/>
        <w:numPr>
          <w:ilvl w:val="0"/>
          <w:numId w:val="8"/>
        </w:numPr>
        <w:rPr>
          <w:rFonts w:ascii="Arial" w:hAnsi="Arial" w:cs="Arial"/>
        </w:rPr>
      </w:pPr>
      <w:r w:rsidRPr="00D02C6F">
        <w:rPr>
          <w:rFonts w:ascii="Arial" w:hAnsi="Arial" w:cs="Arial"/>
        </w:rPr>
        <w:t>Lokalutvalg</w:t>
      </w:r>
      <w:r w:rsidR="00622B3A" w:rsidRPr="00D02C6F">
        <w:rPr>
          <w:rFonts w:ascii="Arial" w:hAnsi="Arial" w:cs="Arial"/>
        </w:rPr>
        <w:t>ene</w:t>
      </w:r>
    </w:p>
    <w:p w14:paraId="386D2C3A" w14:textId="291430B1" w:rsidR="00622B3A" w:rsidRPr="00D02C6F" w:rsidRDefault="00622B3A" w:rsidP="00D02C6F">
      <w:pPr>
        <w:pStyle w:val="Ingenmellomrom"/>
        <w:numPr>
          <w:ilvl w:val="0"/>
          <w:numId w:val="8"/>
        </w:numPr>
        <w:rPr>
          <w:rFonts w:ascii="Arial" w:hAnsi="Arial" w:cs="Arial"/>
        </w:rPr>
      </w:pPr>
      <w:r w:rsidRPr="00D02C6F">
        <w:rPr>
          <w:rFonts w:ascii="Arial" w:hAnsi="Arial" w:cs="Arial"/>
        </w:rPr>
        <w:t>Nordland Fylkeskommune som veieier</w:t>
      </w:r>
    </w:p>
    <w:p w14:paraId="3D087BCF" w14:textId="77777777" w:rsidR="00D02C6F" w:rsidRDefault="00D02C6F" w:rsidP="00CB576B">
      <w:pPr>
        <w:pStyle w:val="Overskrift5"/>
        <w:jc w:val="both"/>
        <w:rPr>
          <w:rFonts w:ascii="Arial" w:hAnsi="Arial" w:cs="Arial"/>
        </w:rPr>
      </w:pPr>
    </w:p>
    <w:p w14:paraId="7E049A85" w14:textId="14849302" w:rsidR="001A13FD" w:rsidRPr="009C591A" w:rsidRDefault="001A13FD" w:rsidP="00CB576B">
      <w:pPr>
        <w:pStyle w:val="Overskrift5"/>
        <w:jc w:val="both"/>
        <w:rPr>
          <w:rFonts w:ascii="Arial" w:hAnsi="Arial" w:cs="Arial"/>
        </w:rPr>
      </w:pPr>
      <w:r w:rsidRPr="009C591A">
        <w:rPr>
          <w:rFonts w:ascii="Arial" w:hAnsi="Arial" w:cs="Arial"/>
        </w:rPr>
        <w:t>Når og hvordan medvirke</w:t>
      </w:r>
    </w:p>
    <w:p w14:paraId="0D9FA1D6" w14:textId="0E9A6337" w:rsidR="00D47A13" w:rsidRPr="00D02C6F" w:rsidRDefault="00CF3213" w:rsidP="00D02C6F">
      <w:pPr>
        <w:pStyle w:val="Ingenmellomrom"/>
        <w:rPr>
          <w:rFonts w:ascii="Arial" w:hAnsi="Arial" w:cs="Arial"/>
        </w:rPr>
      </w:pPr>
      <w:r w:rsidRPr="00D02C6F">
        <w:rPr>
          <w:rFonts w:ascii="Arial" w:hAnsi="Arial" w:cs="Arial"/>
        </w:rPr>
        <w:t xml:space="preserve">I forbindelse med oppstart av planarbeidet og </w:t>
      </w:r>
      <w:r w:rsidR="001A13FD" w:rsidRPr="00D02C6F">
        <w:rPr>
          <w:rFonts w:ascii="Arial" w:hAnsi="Arial" w:cs="Arial"/>
        </w:rPr>
        <w:t xml:space="preserve">høring av planprogrammet er det mulig å komme med innspill og kommentarer til </w:t>
      </w:r>
      <w:r w:rsidRPr="00D02C6F">
        <w:rPr>
          <w:rFonts w:ascii="Arial" w:hAnsi="Arial" w:cs="Arial"/>
        </w:rPr>
        <w:t xml:space="preserve">innholdet i planen og </w:t>
      </w:r>
      <w:r w:rsidR="001A13FD" w:rsidRPr="00D02C6F">
        <w:rPr>
          <w:rFonts w:ascii="Arial" w:hAnsi="Arial" w:cs="Arial"/>
        </w:rPr>
        <w:t xml:space="preserve">hvordan arbeidet med planen skal gjennomføres. </w:t>
      </w:r>
    </w:p>
    <w:p w14:paraId="5E559096" w14:textId="77777777" w:rsidR="00D02C6F" w:rsidRDefault="00D02C6F" w:rsidP="00D02C6F">
      <w:pPr>
        <w:pStyle w:val="Ingenmellomrom"/>
        <w:rPr>
          <w:rFonts w:ascii="Arial" w:hAnsi="Arial" w:cs="Arial"/>
        </w:rPr>
      </w:pPr>
    </w:p>
    <w:p w14:paraId="6412C976" w14:textId="77777777" w:rsidR="00D02C6F" w:rsidRDefault="0080384F" w:rsidP="00D02C6F">
      <w:pPr>
        <w:pStyle w:val="Ingenmellomrom"/>
        <w:rPr>
          <w:rFonts w:ascii="Arial" w:hAnsi="Arial" w:cs="Arial"/>
        </w:rPr>
      </w:pPr>
      <w:r w:rsidRPr="00D02C6F">
        <w:rPr>
          <w:rFonts w:ascii="Arial" w:hAnsi="Arial" w:cs="Arial"/>
        </w:rPr>
        <w:t xml:space="preserve">I utarbeidelsen av planen vil det bli lagt opp til medvirkning gjennom informasjon- og dialogmøter med aktuelle interessenter. </w:t>
      </w:r>
    </w:p>
    <w:p w14:paraId="666EA098" w14:textId="77777777" w:rsidR="00D02C6F" w:rsidRDefault="00D02C6F" w:rsidP="00D02C6F">
      <w:pPr>
        <w:pStyle w:val="Ingenmellomrom"/>
        <w:rPr>
          <w:rFonts w:ascii="Arial" w:hAnsi="Arial" w:cs="Arial"/>
        </w:rPr>
      </w:pPr>
    </w:p>
    <w:p w14:paraId="37815D5A" w14:textId="4A36BE27" w:rsidR="0080384F" w:rsidRPr="00D02C6F" w:rsidRDefault="0080384F" w:rsidP="00D02C6F">
      <w:pPr>
        <w:pStyle w:val="Ingenmellomrom"/>
        <w:rPr>
          <w:rFonts w:ascii="Arial" w:hAnsi="Arial" w:cs="Arial"/>
        </w:rPr>
      </w:pPr>
      <w:r w:rsidRPr="00D02C6F">
        <w:rPr>
          <w:rFonts w:ascii="Arial" w:hAnsi="Arial" w:cs="Arial"/>
        </w:rPr>
        <w:t xml:space="preserve">Som en del av regodkjenning av Trafikksikker kommune sendes det ut spørreundersøkelse til øverste ledergruppe, rektorer og </w:t>
      </w:r>
      <w:r w:rsidRPr="00D02C6F">
        <w:rPr>
          <w:rFonts w:ascii="Arial" w:hAnsi="Arial" w:cs="Arial"/>
        </w:rPr>
        <w:t>barnehage</w:t>
      </w:r>
      <w:r w:rsidRPr="00D02C6F">
        <w:rPr>
          <w:rFonts w:ascii="Arial" w:hAnsi="Arial" w:cs="Arial"/>
        </w:rPr>
        <w:t>styrer</w:t>
      </w:r>
      <w:r w:rsidRPr="00D02C6F">
        <w:rPr>
          <w:rFonts w:ascii="Arial" w:hAnsi="Arial" w:cs="Arial"/>
        </w:rPr>
        <w:t>e</w:t>
      </w:r>
      <w:r w:rsidRPr="00D02C6F">
        <w:rPr>
          <w:rFonts w:ascii="Arial" w:hAnsi="Arial" w:cs="Arial"/>
        </w:rPr>
        <w:t xml:space="preserve">, barnehageansatte og skoleansatte, ansatte i hjemmetjenesten, ansatte i kommunalteknikk og hovedverneombud. Spørreundersøkelsen kartlegger kjennskap til trafikksikker kommune, kommunens reisepolicy, fokus på trafikksikkerhet og </w:t>
      </w:r>
      <w:proofErr w:type="spellStart"/>
      <w:r w:rsidRPr="00D02C6F">
        <w:rPr>
          <w:rFonts w:ascii="Arial" w:hAnsi="Arial" w:cs="Arial"/>
        </w:rPr>
        <w:t>egenrapportert</w:t>
      </w:r>
      <w:proofErr w:type="spellEnd"/>
      <w:r w:rsidRPr="00D02C6F">
        <w:rPr>
          <w:rFonts w:ascii="Arial" w:hAnsi="Arial" w:cs="Arial"/>
        </w:rPr>
        <w:t xml:space="preserve"> atferd.</w:t>
      </w:r>
      <w:r w:rsidR="00D02C6F">
        <w:rPr>
          <w:rFonts w:ascii="Arial" w:hAnsi="Arial" w:cs="Arial"/>
        </w:rPr>
        <w:t xml:space="preserve"> </w:t>
      </w:r>
      <w:r w:rsidRPr="00D02C6F">
        <w:rPr>
          <w:rFonts w:ascii="Arial" w:hAnsi="Arial" w:cs="Arial"/>
        </w:rPr>
        <w:t>Dette vil gi kunnskap som vil benyttes i utforming av forslag til aktuelle tiltak i planen.</w:t>
      </w:r>
    </w:p>
    <w:p w14:paraId="26181256" w14:textId="77777777" w:rsidR="00D02C6F" w:rsidRDefault="00D02C6F" w:rsidP="00D02C6F">
      <w:pPr>
        <w:pStyle w:val="Ingenmellomrom"/>
        <w:rPr>
          <w:rFonts w:ascii="Arial" w:hAnsi="Arial" w:cs="Arial"/>
        </w:rPr>
      </w:pPr>
    </w:p>
    <w:p w14:paraId="09204ADB" w14:textId="3129A7D3" w:rsidR="001A13FD" w:rsidRPr="00D02C6F" w:rsidRDefault="007639C1" w:rsidP="00D02C6F">
      <w:pPr>
        <w:pStyle w:val="Ingenmellomrom"/>
        <w:rPr>
          <w:rFonts w:ascii="Arial" w:hAnsi="Arial" w:cs="Arial"/>
        </w:rPr>
      </w:pPr>
      <w:r w:rsidRPr="00D02C6F">
        <w:rPr>
          <w:rFonts w:ascii="Arial" w:hAnsi="Arial" w:cs="Arial"/>
        </w:rPr>
        <w:t>I planfasen vil innspillene som er kommet inn til planarbeidet vurderes</w:t>
      </w:r>
      <w:r w:rsidR="00BE0DE4" w:rsidRPr="00D02C6F">
        <w:rPr>
          <w:rFonts w:ascii="Arial" w:hAnsi="Arial" w:cs="Arial"/>
        </w:rPr>
        <w:t>.</w:t>
      </w:r>
      <w:r w:rsidRPr="00D02C6F">
        <w:rPr>
          <w:rFonts w:ascii="Arial" w:hAnsi="Arial" w:cs="Arial"/>
        </w:rPr>
        <w:t xml:space="preserve"> Hovedtyngden av arbeidet vil foregå internt i kommunen, men det </w:t>
      </w:r>
      <w:r w:rsidR="00E51ED5" w:rsidRPr="00D02C6F">
        <w:rPr>
          <w:rFonts w:ascii="Arial" w:hAnsi="Arial" w:cs="Arial"/>
        </w:rPr>
        <w:t>kan</w:t>
      </w:r>
      <w:r w:rsidRPr="00D02C6F">
        <w:rPr>
          <w:rFonts w:ascii="Arial" w:hAnsi="Arial" w:cs="Arial"/>
        </w:rPr>
        <w:t xml:space="preserve"> også være aktuelt med møter og idédugnader </w:t>
      </w:r>
      <w:r w:rsidR="0020138A" w:rsidRPr="00D02C6F">
        <w:rPr>
          <w:rFonts w:ascii="Arial" w:hAnsi="Arial" w:cs="Arial"/>
        </w:rPr>
        <w:t>på</w:t>
      </w:r>
      <w:r w:rsidRPr="00D02C6F">
        <w:rPr>
          <w:rFonts w:ascii="Arial" w:hAnsi="Arial" w:cs="Arial"/>
        </w:rPr>
        <w:t xml:space="preserve"> </w:t>
      </w:r>
      <w:r w:rsidR="00E51ED5" w:rsidRPr="00D02C6F">
        <w:rPr>
          <w:rFonts w:ascii="Arial" w:hAnsi="Arial" w:cs="Arial"/>
        </w:rPr>
        <w:t>noen</w:t>
      </w:r>
      <w:r w:rsidRPr="00D02C6F">
        <w:rPr>
          <w:rFonts w:ascii="Arial" w:hAnsi="Arial" w:cs="Arial"/>
        </w:rPr>
        <w:t xml:space="preserve"> </w:t>
      </w:r>
      <w:r w:rsidR="000A5445" w:rsidRPr="00D02C6F">
        <w:rPr>
          <w:rFonts w:ascii="Arial" w:hAnsi="Arial" w:cs="Arial"/>
        </w:rPr>
        <w:t>områder</w:t>
      </w:r>
      <w:r w:rsidRPr="00D02C6F">
        <w:rPr>
          <w:rFonts w:ascii="Arial" w:hAnsi="Arial" w:cs="Arial"/>
        </w:rPr>
        <w:t>.</w:t>
      </w:r>
    </w:p>
    <w:p w14:paraId="5D01B7D7" w14:textId="77777777" w:rsidR="00D02C6F" w:rsidRDefault="00D02C6F" w:rsidP="00D02C6F">
      <w:pPr>
        <w:pStyle w:val="Ingenmellomrom"/>
        <w:rPr>
          <w:rFonts w:ascii="Arial" w:hAnsi="Arial" w:cs="Arial"/>
        </w:rPr>
      </w:pPr>
    </w:p>
    <w:p w14:paraId="26A6FF90" w14:textId="04842811" w:rsidR="008D5541" w:rsidRPr="00D02C6F" w:rsidRDefault="008D5541" w:rsidP="00D02C6F">
      <w:pPr>
        <w:pStyle w:val="Ingenmellomrom"/>
        <w:rPr>
          <w:rFonts w:ascii="Arial" w:hAnsi="Arial" w:cs="Arial"/>
        </w:rPr>
      </w:pPr>
      <w:r w:rsidRPr="00D02C6F">
        <w:rPr>
          <w:rFonts w:ascii="Arial" w:hAnsi="Arial" w:cs="Arial"/>
        </w:rPr>
        <w:t>I høringsfasen legges planforslaget ut til offentlig ettersyn. Alle berørte parter, interesserte, organisasjoner og myndigheter inviteres til å uttale seg om planforslaget. Etter høringsfasen vil alle merknader oppsummeres og synliggjøres.</w:t>
      </w:r>
      <w:r w:rsidR="00C92179" w:rsidRPr="00D02C6F">
        <w:rPr>
          <w:rFonts w:ascii="Arial" w:hAnsi="Arial" w:cs="Arial"/>
        </w:rPr>
        <w:t xml:space="preserve"> </w:t>
      </w:r>
    </w:p>
    <w:p w14:paraId="398CEE76" w14:textId="77777777" w:rsidR="00D02C6F" w:rsidRDefault="00D02C6F" w:rsidP="00CB576B">
      <w:pPr>
        <w:pStyle w:val="Overskrift4"/>
        <w:jc w:val="both"/>
        <w:rPr>
          <w:rFonts w:ascii="Arial" w:hAnsi="Arial" w:cs="Arial"/>
        </w:rPr>
      </w:pPr>
    </w:p>
    <w:p w14:paraId="36E47B31" w14:textId="7D22C282" w:rsidR="001A13FD" w:rsidRPr="009C591A" w:rsidRDefault="001A13FD" w:rsidP="00CB576B">
      <w:pPr>
        <w:pStyle w:val="Overskrift4"/>
        <w:jc w:val="both"/>
        <w:rPr>
          <w:rFonts w:ascii="Arial" w:hAnsi="Arial" w:cs="Arial"/>
        </w:rPr>
      </w:pPr>
      <w:r w:rsidRPr="009C591A">
        <w:rPr>
          <w:rFonts w:ascii="Arial" w:hAnsi="Arial" w:cs="Arial"/>
        </w:rPr>
        <w:t>Informasjon</w:t>
      </w:r>
    </w:p>
    <w:p w14:paraId="573FB5AD" w14:textId="15799F13" w:rsidR="008D5541" w:rsidRPr="00D02C6F" w:rsidRDefault="007639C1" w:rsidP="00D02C6F">
      <w:pPr>
        <w:pStyle w:val="Ingenmellomrom"/>
        <w:rPr>
          <w:rFonts w:ascii="Arial" w:hAnsi="Arial" w:cs="Arial"/>
        </w:rPr>
      </w:pPr>
      <w:r w:rsidRPr="00D02C6F">
        <w:rPr>
          <w:rFonts w:ascii="Arial" w:hAnsi="Arial" w:cs="Arial"/>
        </w:rPr>
        <w:t>Gjennom prosessen vil informasjon om planarbeidet og muligheter for medvirkning være tilgjengelig på hjemmesiden til Gildeskål kommune</w:t>
      </w:r>
      <w:r w:rsidR="00BA4CA3" w:rsidRPr="00D02C6F">
        <w:rPr>
          <w:rFonts w:ascii="Arial" w:hAnsi="Arial" w:cs="Arial"/>
        </w:rPr>
        <w:t>.</w:t>
      </w:r>
    </w:p>
    <w:p w14:paraId="72B7C421" w14:textId="77777777" w:rsidR="00D02C6F" w:rsidRDefault="00D02C6F" w:rsidP="00DC1D55">
      <w:pPr>
        <w:spacing w:line="276" w:lineRule="auto"/>
        <w:rPr>
          <w:rStyle w:val="Overskrift2Tegn"/>
          <w:rFonts w:ascii="Arial" w:hAnsi="Arial" w:cs="Arial"/>
        </w:rPr>
      </w:pPr>
    </w:p>
    <w:p w14:paraId="07C65120" w14:textId="245BD99B" w:rsidR="00622B3A" w:rsidRPr="00D02C6F" w:rsidRDefault="00233AAB" w:rsidP="00D02C6F">
      <w:pPr>
        <w:pStyle w:val="Ingenmellomrom"/>
        <w:rPr>
          <w:rFonts w:ascii="Arial" w:hAnsi="Arial" w:cs="Arial"/>
        </w:rPr>
      </w:pPr>
      <w:r w:rsidRPr="009C591A">
        <w:rPr>
          <w:rStyle w:val="Overskrift2Tegn"/>
          <w:rFonts w:ascii="Arial" w:hAnsi="Arial" w:cs="Arial"/>
        </w:rPr>
        <w:t>Organisering</w:t>
      </w:r>
      <w:r w:rsidR="008D5541" w:rsidRPr="009C591A">
        <w:br/>
      </w:r>
      <w:r w:rsidR="00622B3A" w:rsidRPr="00D02C6F">
        <w:rPr>
          <w:rFonts w:ascii="Arial" w:hAnsi="Arial" w:cs="Arial"/>
        </w:rPr>
        <w:t xml:space="preserve">Plan- og eiendomsutvalget er delegert myndighet i saker som gjelder trafikksikkerhet, og er Gildeskål kommunes trafikksikkerhetsutvalg. </w:t>
      </w:r>
    </w:p>
    <w:p w14:paraId="053A61CA" w14:textId="77777777" w:rsidR="00D02C6F" w:rsidRDefault="00D02C6F" w:rsidP="00D02C6F">
      <w:pPr>
        <w:pStyle w:val="Ingenmellomrom"/>
        <w:rPr>
          <w:rFonts w:ascii="Arial" w:hAnsi="Arial" w:cs="Arial"/>
        </w:rPr>
      </w:pPr>
    </w:p>
    <w:p w14:paraId="7200BCEF" w14:textId="48A88D1D" w:rsidR="00622B3A" w:rsidRPr="00D02C6F" w:rsidRDefault="00622B3A" w:rsidP="00D02C6F">
      <w:pPr>
        <w:pStyle w:val="Ingenmellomrom"/>
        <w:rPr>
          <w:rFonts w:ascii="Arial" w:hAnsi="Arial" w:cs="Arial"/>
        </w:rPr>
      </w:pPr>
      <w:r w:rsidRPr="00D02C6F">
        <w:rPr>
          <w:rFonts w:ascii="Arial" w:hAnsi="Arial" w:cs="Arial"/>
        </w:rPr>
        <w:t xml:space="preserve">Plan- og samfunn v/ kommuneplanlegger </w:t>
      </w:r>
      <w:r w:rsidR="008D5541" w:rsidRPr="00D02C6F">
        <w:rPr>
          <w:rFonts w:ascii="Arial" w:hAnsi="Arial" w:cs="Arial"/>
        </w:rPr>
        <w:t>har</w:t>
      </w:r>
      <w:r w:rsidR="00CF3213" w:rsidRPr="00D02C6F">
        <w:rPr>
          <w:rFonts w:ascii="Arial" w:hAnsi="Arial" w:cs="Arial"/>
        </w:rPr>
        <w:t xml:space="preserve"> </w:t>
      </w:r>
      <w:r w:rsidR="008D5541" w:rsidRPr="00D02C6F">
        <w:rPr>
          <w:rFonts w:ascii="Arial" w:hAnsi="Arial" w:cs="Arial"/>
        </w:rPr>
        <w:t>ansvaret for å lede planprosessen og utforme plandokumen</w:t>
      </w:r>
      <w:r w:rsidRPr="00D02C6F">
        <w:rPr>
          <w:rFonts w:ascii="Arial" w:hAnsi="Arial" w:cs="Arial"/>
        </w:rPr>
        <w:t>tet</w:t>
      </w:r>
      <w:r w:rsidR="008D5541" w:rsidRPr="00D02C6F">
        <w:rPr>
          <w:rFonts w:ascii="Arial" w:hAnsi="Arial" w:cs="Arial"/>
        </w:rPr>
        <w:t xml:space="preserve">. </w:t>
      </w:r>
      <w:r w:rsidR="00CF3213" w:rsidRPr="00D02C6F">
        <w:rPr>
          <w:rFonts w:ascii="Arial" w:hAnsi="Arial" w:cs="Arial"/>
        </w:rPr>
        <w:t xml:space="preserve">Dette gjøres i samarbeid med </w:t>
      </w:r>
      <w:r w:rsidR="00CF3213" w:rsidRPr="00D02C6F">
        <w:rPr>
          <w:rFonts w:ascii="Arial" w:hAnsi="Arial" w:cs="Arial"/>
        </w:rPr>
        <w:t>Folkehelsekoordinator</w:t>
      </w:r>
      <w:r w:rsidR="00CF3213" w:rsidRPr="00D02C6F">
        <w:rPr>
          <w:rFonts w:ascii="Arial" w:hAnsi="Arial" w:cs="Arial"/>
        </w:rPr>
        <w:t>.</w:t>
      </w:r>
      <w:r w:rsidR="00CF3213" w:rsidRPr="00D02C6F">
        <w:rPr>
          <w:rFonts w:ascii="Arial" w:hAnsi="Arial" w:cs="Arial"/>
        </w:rPr>
        <w:t xml:space="preserve"> </w:t>
      </w:r>
      <w:r w:rsidR="00C331E0" w:rsidRPr="00D02C6F">
        <w:rPr>
          <w:rFonts w:ascii="Arial" w:hAnsi="Arial" w:cs="Arial"/>
        </w:rPr>
        <w:t>Intern</w:t>
      </w:r>
      <w:r w:rsidR="0070707F" w:rsidRPr="00D02C6F">
        <w:rPr>
          <w:rFonts w:ascii="Arial" w:hAnsi="Arial" w:cs="Arial"/>
        </w:rPr>
        <w:t>t</w:t>
      </w:r>
      <w:r w:rsidR="00C331E0" w:rsidRPr="00D02C6F">
        <w:rPr>
          <w:rFonts w:ascii="Arial" w:hAnsi="Arial" w:cs="Arial"/>
        </w:rPr>
        <w:t xml:space="preserve"> i kommunen vil ulike fagområder inviteres til å bidra ved behov. </w:t>
      </w:r>
    </w:p>
    <w:p w14:paraId="6B63C93E" w14:textId="77777777" w:rsidR="00D02C6F" w:rsidRDefault="00D02C6F" w:rsidP="00D02C6F">
      <w:pPr>
        <w:pStyle w:val="Ingenmellomrom"/>
        <w:rPr>
          <w:rFonts w:ascii="Arial" w:hAnsi="Arial" w:cs="Arial"/>
        </w:rPr>
      </w:pPr>
    </w:p>
    <w:p w14:paraId="02A83051" w14:textId="2BC6241A" w:rsidR="003A5CBF" w:rsidRPr="00D02C6F" w:rsidRDefault="003A5CBF" w:rsidP="00D02C6F">
      <w:pPr>
        <w:pStyle w:val="Ingenmellomrom"/>
        <w:rPr>
          <w:rFonts w:ascii="Arial" w:hAnsi="Arial" w:cs="Arial"/>
        </w:rPr>
      </w:pPr>
      <w:r w:rsidRPr="00D02C6F">
        <w:rPr>
          <w:rFonts w:ascii="Arial" w:hAnsi="Arial" w:cs="Arial"/>
        </w:rPr>
        <w:t>Planen skal behandles i alle politiske råd og utvalg og er gyldig fra kommunestyret vedtar den.</w:t>
      </w:r>
    </w:p>
    <w:p w14:paraId="284AB57C" w14:textId="77777777" w:rsidR="00D50830" w:rsidRPr="009C591A" w:rsidRDefault="00D50830" w:rsidP="00CB576B">
      <w:pPr>
        <w:spacing w:line="276" w:lineRule="auto"/>
        <w:rPr>
          <w:rFonts w:ascii="Arial" w:hAnsi="Arial" w:cs="Arial"/>
        </w:rPr>
      </w:pPr>
    </w:p>
    <w:p w14:paraId="644850B8" w14:textId="77777777" w:rsidR="00D02C6F" w:rsidRDefault="00D02C6F">
      <w:pPr>
        <w:rPr>
          <w:rFonts w:ascii="Arial" w:eastAsiaTheme="majorEastAsia" w:hAnsi="Arial" w:cs="Arial"/>
          <w:b/>
          <w:color w:val="1F3864" w:themeColor="accent1" w:themeShade="80"/>
          <w:sz w:val="28"/>
          <w:szCs w:val="26"/>
          <w:lang w:val="nn-NO"/>
        </w:rPr>
      </w:pPr>
      <w:r>
        <w:rPr>
          <w:rFonts w:ascii="Arial" w:hAnsi="Arial" w:cs="Arial"/>
          <w:lang w:val="nn-NO"/>
        </w:rPr>
        <w:br w:type="page"/>
      </w:r>
    </w:p>
    <w:p w14:paraId="70470956" w14:textId="436A68EE" w:rsidR="00EE4FC1" w:rsidRPr="009C591A" w:rsidRDefault="00EE4FC1" w:rsidP="00CB576B">
      <w:pPr>
        <w:pStyle w:val="Overskrift2"/>
        <w:rPr>
          <w:rFonts w:ascii="Arial" w:hAnsi="Arial" w:cs="Arial"/>
        </w:rPr>
      </w:pPr>
      <w:r w:rsidRPr="009C591A">
        <w:rPr>
          <w:rFonts w:ascii="Arial" w:hAnsi="Arial" w:cs="Arial"/>
          <w:lang w:val="nn-NO"/>
        </w:rPr>
        <w:lastRenderedPageBreak/>
        <w:t>Fr</w:t>
      </w:r>
      <w:r w:rsidR="00D02C6F">
        <w:rPr>
          <w:rFonts w:ascii="Arial" w:hAnsi="Arial" w:cs="Arial"/>
          <w:lang w:val="nn-NO"/>
        </w:rPr>
        <w:t>a</w:t>
      </w:r>
      <w:r w:rsidRPr="009C591A">
        <w:rPr>
          <w:rFonts w:ascii="Arial" w:hAnsi="Arial" w:cs="Arial"/>
          <w:lang w:val="nn-NO"/>
        </w:rPr>
        <w:t>mdriftsplan 2023</w:t>
      </w:r>
      <w:r w:rsidR="000A59F6">
        <w:rPr>
          <w:rFonts w:ascii="Arial" w:hAnsi="Arial" w:cs="Arial"/>
          <w:lang w:val="nn-NO"/>
        </w:rPr>
        <w:t>-2024</w:t>
      </w:r>
    </w:p>
    <w:tbl>
      <w:tblPr>
        <w:tblStyle w:val="Tabellrutenett"/>
        <w:tblW w:w="9624" w:type="dxa"/>
        <w:tblLook w:val="04A0" w:firstRow="1" w:lastRow="0" w:firstColumn="1" w:lastColumn="0" w:noHBand="0" w:noVBand="1"/>
      </w:tblPr>
      <w:tblGrid>
        <w:gridCol w:w="2649"/>
        <w:gridCol w:w="693"/>
        <w:gridCol w:w="681"/>
        <w:gridCol w:w="693"/>
        <w:gridCol w:w="864"/>
        <w:gridCol w:w="1040"/>
        <w:gridCol w:w="892"/>
        <w:gridCol w:w="1071"/>
        <w:gridCol w:w="1041"/>
      </w:tblGrid>
      <w:tr w:rsidR="003A5CBF" w:rsidRPr="009C591A" w14:paraId="4DFE104D" w14:textId="77777777" w:rsidTr="00A51DF5">
        <w:trPr>
          <w:trHeight w:val="411"/>
        </w:trPr>
        <w:tc>
          <w:tcPr>
            <w:tcW w:w="2344" w:type="dxa"/>
          </w:tcPr>
          <w:p w14:paraId="703E15C9" w14:textId="77777777" w:rsidR="00A51DF5" w:rsidRPr="009C591A" w:rsidRDefault="00A51DF5" w:rsidP="00CB576B">
            <w:pPr>
              <w:spacing w:line="276" w:lineRule="auto"/>
              <w:rPr>
                <w:rFonts w:ascii="Arial" w:hAnsi="Arial" w:cs="Arial"/>
                <w:lang w:val="nn-NO"/>
              </w:rPr>
            </w:pPr>
          </w:p>
        </w:tc>
        <w:tc>
          <w:tcPr>
            <w:tcW w:w="595" w:type="dxa"/>
          </w:tcPr>
          <w:p w14:paraId="7F15396B" w14:textId="5450E649" w:rsidR="00A51DF5" w:rsidRPr="009C591A" w:rsidRDefault="000A59F6" w:rsidP="00CB576B">
            <w:pPr>
              <w:spacing w:line="276" w:lineRule="auto"/>
              <w:rPr>
                <w:rFonts w:ascii="Arial" w:hAnsi="Arial" w:cs="Arial"/>
                <w:b/>
                <w:bCs/>
                <w:lang w:val="nn-NO"/>
              </w:rPr>
            </w:pPr>
            <w:r>
              <w:rPr>
                <w:rFonts w:ascii="Arial" w:hAnsi="Arial" w:cs="Arial"/>
                <w:b/>
                <w:bCs/>
                <w:lang w:val="nn-NO"/>
              </w:rPr>
              <w:t>Nov.</w:t>
            </w:r>
          </w:p>
        </w:tc>
        <w:tc>
          <w:tcPr>
            <w:tcW w:w="632" w:type="dxa"/>
          </w:tcPr>
          <w:p w14:paraId="6C48C6FD" w14:textId="3E9F6ADE" w:rsidR="00A51DF5" w:rsidRPr="009C591A" w:rsidRDefault="000A59F6" w:rsidP="00CB576B">
            <w:pPr>
              <w:spacing w:line="276" w:lineRule="auto"/>
              <w:rPr>
                <w:rFonts w:ascii="Arial" w:hAnsi="Arial" w:cs="Arial"/>
                <w:b/>
                <w:bCs/>
                <w:lang w:val="nn-NO"/>
              </w:rPr>
            </w:pPr>
            <w:r>
              <w:rPr>
                <w:rFonts w:ascii="Arial" w:hAnsi="Arial" w:cs="Arial"/>
                <w:b/>
                <w:bCs/>
                <w:lang w:val="nn-NO"/>
              </w:rPr>
              <w:t>Des.</w:t>
            </w:r>
          </w:p>
        </w:tc>
        <w:tc>
          <w:tcPr>
            <w:tcW w:w="571" w:type="dxa"/>
          </w:tcPr>
          <w:p w14:paraId="3F06C156" w14:textId="5C6FB49E" w:rsidR="00A51DF5" w:rsidRPr="009C591A" w:rsidRDefault="000A59F6" w:rsidP="00CB576B">
            <w:pPr>
              <w:spacing w:line="276" w:lineRule="auto"/>
              <w:rPr>
                <w:rFonts w:ascii="Arial" w:hAnsi="Arial" w:cs="Arial"/>
                <w:b/>
                <w:bCs/>
                <w:lang w:val="nn-NO"/>
              </w:rPr>
            </w:pPr>
            <w:r>
              <w:rPr>
                <w:rFonts w:ascii="Arial" w:hAnsi="Arial" w:cs="Arial"/>
                <w:b/>
                <w:bCs/>
                <w:lang w:val="nn-NO"/>
              </w:rPr>
              <w:t>Jan-</w:t>
            </w:r>
            <w:proofErr w:type="spellStart"/>
            <w:r>
              <w:rPr>
                <w:rFonts w:ascii="Arial" w:hAnsi="Arial" w:cs="Arial"/>
                <w:b/>
                <w:bCs/>
                <w:lang w:val="nn-NO"/>
              </w:rPr>
              <w:t>febr</w:t>
            </w:r>
            <w:proofErr w:type="spellEnd"/>
            <w:r>
              <w:rPr>
                <w:rFonts w:ascii="Arial" w:hAnsi="Arial" w:cs="Arial"/>
                <w:b/>
                <w:bCs/>
                <w:lang w:val="nn-NO"/>
              </w:rPr>
              <w:t>.</w:t>
            </w:r>
          </w:p>
        </w:tc>
        <w:tc>
          <w:tcPr>
            <w:tcW w:w="889" w:type="dxa"/>
          </w:tcPr>
          <w:p w14:paraId="0133C99A" w14:textId="3668CDEB" w:rsidR="00A51DF5" w:rsidRPr="009C591A" w:rsidRDefault="000A59F6" w:rsidP="00CB576B">
            <w:pPr>
              <w:spacing w:line="276" w:lineRule="auto"/>
              <w:rPr>
                <w:rFonts w:ascii="Arial" w:hAnsi="Arial" w:cs="Arial"/>
                <w:b/>
                <w:bCs/>
                <w:lang w:val="nn-NO"/>
              </w:rPr>
            </w:pPr>
            <w:r>
              <w:rPr>
                <w:rFonts w:ascii="Arial" w:hAnsi="Arial" w:cs="Arial"/>
                <w:b/>
                <w:bCs/>
                <w:lang w:val="nn-NO"/>
              </w:rPr>
              <w:t>Mars-april</w:t>
            </w:r>
          </w:p>
        </w:tc>
        <w:tc>
          <w:tcPr>
            <w:tcW w:w="1231" w:type="dxa"/>
          </w:tcPr>
          <w:p w14:paraId="3AC9C5C1" w14:textId="406DA80C" w:rsidR="00A51DF5" w:rsidRPr="009C591A" w:rsidRDefault="000A59F6" w:rsidP="00CB576B">
            <w:pPr>
              <w:spacing w:line="276" w:lineRule="auto"/>
              <w:rPr>
                <w:rFonts w:ascii="Arial" w:hAnsi="Arial" w:cs="Arial"/>
                <w:b/>
                <w:bCs/>
                <w:lang w:val="nn-NO"/>
              </w:rPr>
            </w:pPr>
            <w:r>
              <w:rPr>
                <w:rFonts w:ascii="Arial" w:hAnsi="Arial" w:cs="Arial"/>
                <w:b/>
                <w:bCs/>
                <w:lang w:val="nn-NO"/>
              </w:rPr>
              <w:t>Mai</w:t>
            </w:r>
          </w:p>
        </w:tc>
        <w:tc>
          <w:tcPr>
            <w:tcW w:w="1011" w:type="dxa"/>
          </w:tcPr>
          <w:p w14:paraId="69B4486A" w14:textId="606DECED" w:rsidR="00A51DF5" w:rsidRPr="009C591A" w:rsidRDefault="000A59F6" w:rsidP="00CB576B">
            <w:pPr>
              <w:spacing w:line="276" w:lineRule="auto"/>
              <w:rPr>
                <w:rFonts w:ascii="Arial" w:hAnsi="Arial" w:cs="Arial"/>
                <w:b/>
                <w:bCs/>
                <w:lang w:val="nn-NO"/>
              </w:rPr>
            </w:pPr>
            <w:r>
              <w:rPr>
                <w:rFonts w:ascii="Arial" w:hAnsi="Arial" w:cs="Arial"/>
                <w:b/>
                <w:bCs/>
                <w:lang w:val="nn-NO"/>
              </w:rPr>
              <w:t>juni</w:t>
            </w:r>
          </w:p>
        </w:tc>
        <w:tc>
          <w:tcPr>
            <w:tcW w:w="1194" w:type="dxa"/>
          </w:tcPr>
          <w:p w14:paraId="444B04DE" w14:textId="172F10B4" w:rsidR="00A51DF5" w:rsidRPr="009C591A" w:rsidRDefault="003A5CBF" w:rsidP="00CB576B">
            <w:pPr>
              <w:spacing w:line="276" w:lineRule="auto"/>
              <w:rPr>
                <w:rFonts w:ascii="Arial" w:hAnsi="Arial" w:cs="Arial"/>
                <w:b/>
                <w:bCs/>
                <w:lang w:val="nn-NO"/>
              </w:rPr>
            </w:pPr>
            <w:r>
              <w:rPr>
                <w:rFonts w:ascii="Arial" w:hAnsi="Arial" w:cs="Arial"/>
                <w:b/>
                <w:bCs/>
                <w:lang w:val="nn-NO"/>
              </w:rPr>
              <w:t>Aug.-</w:t>
            </w:r>
            <w:proofErr w:type="spellStart"/>
            <w:r>
              <w:rPr>
                <w:rFonts w:ascii="Arial" w:hAnsi="Arial" w:cs="Arial"/>
                <w:b/>
                <w:bCs/>
                <w:lang w:val="nn-NO"/>
              </w:rPr>
              <w:t>sept</w:t>
            </w:r>
            <w:proofErr w:type="spellEnd"/>
            <w:r>
              <w:rPr>
                <w:rFonts w:ascii="Arial" w:hAnsi="Arial" w:cs="Arial"/>
                <w:b/>
                <w:bCs/>
                <w:lang w:val="nn-NO"/>
              </w:rPr>
              <w:t>.</w:t>
            </w:r>
          </w:p>
        </w:tc>
        <w:tc>
          <w:tcPr>
            <w:tcW w:w="1157" w:type="dxa"/>
          </w:tcPr>
          <w:p w14:paraId="0D0683E1" w14:textId="13BF3ABB" w:rsidR="00A51DF5" w:rsidRPr="009C591A" w:rsidRDefault="003A5CBF" w:rsidP="00CB576B">
            <w:pPr>
              <w:spacing w:line="276" w:lineRule="auto"/>
              <w:rPr>
                <w:rFonts w:ascii="Arial" w:hAnsi="Arial" w:cs="Arial"/>
                <w:b/>
                <w:bCs/>
                <w:lang w:val="nn-NO"/>
              </w:rPr>
            </w:pPr>
            <w:r>
              <w:rPr>
                <w:rFonts w:ascii="Arial" w:hAnsi="Arial" w:cs="Arial"/>
                <w:b/>
                <w:bCs/>
                <w:lang w:val="nn-NO"/>
              </w:rPr>
              <w:t>Nov.-des.</w:t>
            </w:r>
          </w:p>
        </w:tc>
      </w:tr>
      <w:tr w:rsidR="003A5CBF" w:rsidRPr="009C591A" w14:paraId="4088ECDF" w14:textId="77777777" w:rsidTr="00A51DF5">
        <w:trPr>
          <w:trHeight w:val="411"/>
        </w:trPr>
        <w:tc>
          <w:tcPr>
            <w:tcW w:w="2344" w:type="dxa"/>
          </w:tcPr>
          <w:p w14:paraId="280FD3B1" w14:textId="2530493A"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Politisk behandling av planprogram</w:t>
            </w:r>
          </w:p>
        </w:tc>
        <w:tc>
          <w:tcPr>
            <w:tcW w:w="595" w:type="dxa"/>
          </w:tcPr>
          <w:p w14:paraId="5ED9D882" w14:textId="77777777" w:rsidR="00A51DF5" w:rsidRPr="009C591A" w:rsidRDefault="00A51DF5" w:rsidP="00CB576B">
            <w:pPr>
              <w:spacing w:line="276" w:lineRule="auto"/>
              <w:rPr>
                <w:rFonts w:ascii="Arial" w:hAnsi="Arial" w:cs="Arial"/>
                <w:lang w:val="nn-NO"/>
              </w:rPr>
            </w:pPr>
            <w:r w:rsidRPr="009C591A">
              <w:rPr>
                <w:rFonts w:ascii="Arial" w:hAnsi="Arial" w:cs="Arial"/>
                <w:lang w:val="nn-NO"/>
              </w:rPr>
              <w:t>X</w:t>
            </w:r>
          </w:p>
        </w:tc>
        <w:tc>
          <w:tcPr>
            <w:tcW w:w="632" w:type="dxa"/>
          </w:tcPr>
          <w:p w14:paraId="6653EF62" w14:textId="1E74B452" w:rsidR="00A51DF5" w:rsidRPr="009C591A" w:rsidRDefault="00A51DF5" w:rsidP="00CB576B">
            <w:pPr>
              <w:spacing w:line="276" w:lineRule="auto"/>
              <w:rPr>
                <w:rFonts w:ascii="Arial" w:hAnsi="Arial" w:cs="Arial"/>
                <w:lang w:val="nn-NO"/>
              </w:rPr>
            </w:pPr>
          </w:p>
        </w:tc>
        <w:tc>
          <w:tcPr>
            <w:tcW w:w="571" w:type="dxa"/>
          </w:tcPr>
          <w:p w14:paraId="3D13729F" w14:textId="77777777" w:rsidR="00A51DF5" w:rsidRPr="009C591A" w:rsidRDefault="00A51DF5" w:rsidP="00CB576B">
            <w:pPr>
              <w:spacing w:line="276" w:lineRule="auto"/>
              <w:rPr>
                <w:rFonts w:ascii="Arial" w:hAnsi="Arial" w:cs="Arial"/>
                <w:lang w:val="nn-NO"/>
              </w:rPr>
            </w:pPr>
          </w:p>
        </w:tc>
        <w:tc>
          <w:tcPr>
            <w:tcW w:w="889" w:type="dxa"/>
          </w:tcPr>
          <w:p w14:paraId="2E210672" w14:textId="77777777" w:rsidR="00A51DF5" w:rsidRPr="009C591A" w:rsidRDefault="00A51DF5" w:rsidP="00CB576B">
            <w:pPr>
              <w:spacing w:line="276" w:lineRule="auto"/>
              <w:rPr>
                <w:rFonts w:ascii="Arial" w:hAnsi="Arial" w:cs="Arial"/>
                <w:lang w:val="nn-NO"/>
              </w:rPr>
            </w:pPr>
          </w:p>
        </w:tc>
        <w:tc>
          <w:tcPr>
            <w:tcW w:w="1231" w:type="dxa"/>
          </w:tcPr>
          <w:p w14:paraId="4400FE3C" w14:textId="77777777" w:rsidR="00A51DF5" w:rsidRPr="009C591A" w:rsidRDefault="00A51DF5" w:rsidP="00CB576B">
            <w:pPr>
              <w:spacing w:line="276" w:lineRule="auto"/>
              <w:rPr>
                <w:rFonts w:ascii="Arial" w:hAnsi="Arial" w:cs="Arial"/>
                <w:lang w:val="nn-NO"/>
              </w:rPr>
            </w:pPr>
          </w:p>
        </w:tc>
        <w:tc>
          <w:tcPr>
            <w:tcW w:w="1011" w:type="dxa"/>
          </w:tcPr>
          <w:p w14:paraId="75260DD3" w14:textId="77777777" w:rsidR="00A51DF5" w:rsidRPr="009C591A" w:rsidRDefault="00A51DF5" w:rsidP="00CB576B">
            <w:pPr>
              <w:spacing w:line="276" w:lineRule="auto"/>
              <w:rPr>
                <w:rFonts w:ascii="Arial" w:hAnsi="Arial" w:cs="Arial"/>
                <w:lang w:val="nn-NO"/>
              </w:rPr>
            </w:pPr>
          </w:p>
        </w:tc>
        <w:tc>
          <w:tcPr>
            <w:tcW w:w="1194" w:type="dxa"/>
          </w:tcPr>
          <w:p w14:paraId="4FED432C" w14:textId="77777777" w:rsidR="00A51DF5" w:rsidRPr="009C591A" w:rsidRDefault="00A51DF5" w:rsidP="00CB576B">
            <w:pPr>
              <w:spacing w:line="276" w:lineRule="auto"/>
              <w:rPr>
                <w:rFonts w:ascii="Arial" w:hAnsi="Arial" w:cs="Arial"/>
                <w:lang w:val="nn-NO"/>
              </w:rPr>
            </w:pPr>
          </w:p>
        </w:tc>
        <w:tc>
          <w:tcPr>
            <w:tcW w:w="1157" w:type="dxa"/>
          </w:tcPr>
          <w:p w14:paraId="5C36E1FF" w14:textId="77777777" w:rsidR="00A51DF5" w:rsidRPr="009C591A" w:rsidRDefault="00A51DF5" w:rsidP="00CB576B">
            <w:pPr>
              <w:spacing w:line="276" w:lineRule="auto"/>
              <w:rPr>
                <w:rFonts w:ascii="Arial" w:hAnsi="Arial" w:cs="Arial"/>
                <w:lang w:val="nn-NO"/>
              </w:rPr>
            </w:pPr>
          </w:p>
        </w:tc>
      </w:tr>
      <w:tr w:rsidR="003A5CBF" w:rsidRPr="009C591A" w14:paraId="673A6933" w14:textId="77777777" w:rsidTr="00A51DF5">
        <w:trPr>
          <w:trHeight w:val="411"/>
        </w:trPr>
        <w:tc>
          <w:tcPr>
            <w:tcW w:w="2344" w:type="dxa"/>
          </w:tcPr>
          <w:p w14:paraId="04646A7A" w14:textId="7324A24F"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Melding om oppstart og planprogram til offentleg ettersyn</w:t>
            </w:r>
          </w:p>
        </w:tc>
        <w:tc>
          <w:tcPr>
            <w:tcW w:w="595" w:type="dxa"/>
          </w:tcPr>
          <w:p w14:paraId="36D98E89" w14:textId="06EFADC2" w:rsidR="00A51DF5" w:rsidRPr="009C591A" w:rsidRDefault="00A51DF5" w:rsidP="00CB576B">
            <w:pPr>
              <w:spacing w:line="276" w:lineRule="auto"/>
              <w:rPr>
                <w:rFonts w:ascii="Arial" w:hAnsi="Arial" w:cs="Arial"/>
                <w:lang w:val="nn-NO"/>
              </w:rPr>
            </w:pPr>
          </w:p>
        </w:tc>
        <w:tc>
          <w:tcPr>
            <w:tcW w:w="632" w:type="dxa"/>
          </w:tcPr>
          <w:p w14:paraId="533DF895" w14:textId="51D124E7" w:rsidR="00A51DF5" w:rsidRPr="009C591A" w:rsidRDefault="00A33D24" w:rsidP="00CB576B">
            <w:pPr>
              <w:spacing w:line="276" w:lineRule="auto"/>
              <w:rPr>
                <w:rFonts w:ascii="Arial" w:hAnsi="Arial" w:cs="Arial"/>
                <w:lang w:val="nn-NO"/>
              </w:rPr>
            </w:pPr>
            <w:r>
              <w:rPr>
                <w:rFonts w:ascii="Arial" w:hAnsi="Arial" w:cs="Arial"/>
                <w:lang w:val="nn-NO"/>
              </w:rPr>
              <w:t>X</w:t>
            </w:r>
          </w:p>
        </w:tc>
        <w:tc>
          <w:tcPr>
            <w:tcW w:w="571" w:type="dxa"/>
          </w:tcPr>
          <w:p w14:paraId="0B764BAA" w14:textId="5F81859C" w:rsidR="00A51DF5" w:rsidRPr="009C591A" w:rsidRDefault="00A33D24" w:rsidP="00CB576B">
            <w:pPr>
              <w:spacing w:line="276" w:lineRule="auto"/>
              <w:rPr>
                <w:rFonts w:ascii="Arial" w:hAnsi="Arial" w:cs="Arial"/>
                <w:lang w:val="nn-NO"/>
              </w:rPr>
            </w:pPr>
            <w:r>
              <w:rPr>
                <w:rFonts w:ascii="Arial" w:hAnsi="Arial" w:cs="Arial"/>
                <w:lang w:val="nn-NO"/>
              </w:rPr>
              <w:t>X</w:t>
            </w:r>
          </w:p>
        </w:tc>
        <w:tc>
          <w:tcPr>
            <w:tcW w:w="889" w:type="dxa"/>
          </w:tcPr>
          <w:p w14:paraId="544182F0" w14:textId="77777777" w:rsidR="00A51DF5" w:rsidRPr="009C591A" w:rsidRDefault="00A51DF5" w:rsidP="00CB576B">
            <w:pPr>
              <w:spacing w:line="276" w:lineRule="auto"/>
              <w:rPr>
                <w:rFonts w:ascii="Arial" w:hAnsi="Arial" w:cs="Arial"/>
                <w:lang w:val="nn-NO"/>
              </w:rPr>
            </w:pPr>
          </w:p>
        </w:tc>
        <w:tc>
          <w:tcPr>
            <w:tcW w:w="1231" w:type="dxa"/>
          </w:tcPr>
          <w:p w14:paraId="70490448" w14:textId="77777777" w:rsidR="00A51DF5" w:rsidRPr="009C591A" w:rsidRDefault="00A51DF5" w:rsidP="00CB576B">
            <w:pPr>
              <w:spacing w:line="276" w:lineRule="auto"/>
              <w:rPr>
                <w:rFonts w:ascii="Arial" w:hAnsi="Arial" w:cs="Arial"/>
                <w:lang w:val="nn-NO"/>
              </w:rPr>
            </w:pPr>
          </w:p>
        </w:tc>
        <w:tc>
          <w:tcPr>
            <w:tcW w:w="1011" w:type="dxa"/>
          </w:tcPr>
          <w:p w14:paraId="3C3628DB" w14:textId="77777777" w:rsidR="00A51DF5" w:rsidRPr="009C591A" w:rsidRDefault="00A51DF5" w:rsidP="00CB576B">
            <w:pPr>
              <w:spacing w:line="276" w:lineRule="auto"/>
              <w:rPr>
                <w:rFonts w:ascii="Arial" w:hAnsi="Arial" w:cs="Arial"/>
                <w:lang w:val="nn-NO"/>
              </w:rPr>
            </w:pPr>
          </w:p>
        </w:tc>
        <w:tc>
          <w:tcPr>
            <w:tcW w:w="1194" w:type="dxa"/>
          </w:tcPr>
          <w:p w14:paraId="04CA2637" w14:textId="77777777" w:rsidR="00A51DF5" w:rsidRPr="009C591A" w:rsidRDefault="00A51DF5" w:rsidP="00CB576B">
            <w:pPr>
              <w:spacing w:line="276" w:lineRule="auto"/>
              <w:rPr>
                <w:rFonts w:ascii="Arial" w:hAnsi="Arial" w:cs="Arial"/>
                <w:lang w:val="nn-NO"/>
              </w:rPr>
            </w:pPr>
          </w:p>
        </w:tc>
        <w:tc>
          <w:tcPr>
            <w:tcW w:w="1157" w:type="dxa"/>
          </w:tcPr>
          <w:p w14:paraId="5A28B87D" w14:textId="77777777" w:rsidR="00A51DF5" w:rsidRPr="009C591A" w:rsidRDefault="00A51DF5" w:rsidP="00CB576B">
            <w:pPr>
              <w:spacing w:line="276" w:lineRule="auto"/>
              <w:rPr>
                <w:rFonts w:ascii="Arial" w:hAnsi="Arial" w:cs="Arial"/>
                <w:lang w:val="nn-NO"/>
              </w:rPr>
            </w:pPr>
          </w:p>
        </w:tc>
      </w:tr>
      <w:tr w:rsidR="003A5CBF" w:rsidRPr="009C591A" w14:paraId="0FDD46CF" w14:textId="77777777" w:rsidTr="00A51DF5">
        <w:trPr>
          <w:trHeight w:val="411"/>
        </w:trPr>
        <w:tc>
          <w:tcPr>
            <w:tcW w:w="2344" w:type="dxa"/>
          </w:tcPr>
          <w:p w14:paraId="1D64C574" w14:textId="10DBF833" w:rsidR="00A51DF5" w:rsidRPr="009C591A" w:rsidRDefault="007C3F71" w:rsidP="00CB576B">
            <w:pPr>
              <w:spacing w:line="276" w:lineRule="auto"/>
              <w:rPr>
                <w:rFonts w:ascii="Arial" w:hAnsi="Arial" w:cs="Arial"/>
                <w:b/>
                <w:bCs/>
                <w:lang w:val="nn-NO"/>
              </w:rPr>
            </w:pPr>
            <w:r w:rsidRPr="009C591A">
              <w:rPr>
                <w:rFonts w:ascii="Arial" w:hAnsi="Arial" w:cs="Arial"/>
                <w:b/>
                <w:bCs/>
                <w:lang w:val="nn-NO"/>
              </w:rPr>
              <w:t>I</w:t>
            </w:r>
            <w:r w:rsidR="00A51DF5" w:rsidRPr="009C591A">
              <w:rPr>
                <w:rFonts w:ascii="Arial" w:hAnsi="Arial" w:cs="Arial"/>
                <w:b/>
                <w:bCs/>
                <w:lang w:val="nn-NO"/>
              </w:rPr>
              <w:t xml:space="preserve">nformasjon til </w:t>
            </w:r>
            <w:proofErr w:type="spellStart"/>
            <w:r w:rsidR="00A51DF5" w:rsidRPr="009C591A">
              <w:rPr>
                <w:rFonts w:ascii="Arial" w:hAnsi="Arial" w:cs="Arial"/>
                <w:b/>
                <w:bCs/>
                <w:lang w:val="nn-NO"/>
              </w:rPr>
              <w:t>utval</w:t>
            </w:r>
            <w:r w:rsidR="00B407FF" w:rsidRPr="009C591A">
              <w:rPr>
                <w:rFonts w:ascii="Arial" w:hAnsi="Arial" w:cs="Arial"/>
                <w:b/>
                <w:bCs/>
                <w:lang w:val="nn-NO"/>
              </w:rPr>
              <w:t>g</w:t>
            </w:r>
            <w:proofErr w:type="spellEnd"/>
            <w:r w:rsidR="00A51DF5" w:rsidRPr="009C591A">
              <w:rPr>
                <w:rFonts w:ascii="Arial" w:hAnsi="Arial" w:cs="Arial"/>
                <w:b/>
                <w:bCs/>
                <w:lang w:val="nn-NO"/>
              </w:rPr>
              <w:t xml:space="preserve"> og råd </w:t>
            </w:r>
          </w:p>
        </w:tc>
        <w:tc>
          <w:tcPr>
            <w:tcW w:w="595" w:type="dxa"/>
          </w:tcPr>
          <w:p w14:paraId="6066B114" w14:textId="66B2C506" w:rsidR="00A51DF5" w:rsidRPr="009C591A" w:rsidRDefault="00A51DF5" w:rsidP="00CB576B">
            <w:pPr>
              <w:spacing w:line="276" w:lineRule="auto"/>
              <w:rPr>
                <w:rFonts w:ascii="Arial" w:hAnsi="Arial" w:cs="Arial"/>
                <w:lang w:val="nn-NO"/>
              </w:rPr>
            </w:pPr>
          </w:p>
        </w:tc>
        <w:tc>
          <w:tcPr>
            <w:tcW w:w="632" w:type="dxa"/>
          </w:tcPr>
          <w:p w14:paraId="5EA43251" w14:textId="150BAECE" w:rsidR="00A51DF5" w:rsidRPr="009C591A" w:rsidRDefault="00A51DF5" w:rsidP="00CB576B">
            <w:pPr>
              <w:spacing w:line="276" w:lineRule="auto"/>
              <w:rPr>
                <w:rFonts w:ascii="Arial" w:hAnsi="Arial" w:cs="Arial"/>
                <w:lang w:val="nn-NO"/>
              </w:rPr>
            </w:pPr>
          </w:p>
        </w:tc>
        <w:tc>
          <w:tcPr>
            <w:tcW w:w="571" w:type="dxa"/>
          </w:tcPr>
          <w:p w14:paraId="5C2B3666" w14:textId="4470EFF5"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889" w:type="dxa"/>
          </w:tcPr>
          <w:p w14:paraId="00D2D341" w14:textId="470057E1" w:rsidR="00A51DF5" w:rsidRPr="009C591A" w:rsidRDefault="00A51DF5" w:rsidP="00CB576B">
            <w:pPr>
              <w:spacing w:line="276" w:lineRule="auto"/>
              <w:rPr>
                <w:rFonts w:ascii="Arial" w:hAnsi="Arial" w:cs="Arial"/>
                <w:lang w:val="nn-NO"/>
              </w:rPr>
            </w:pPr>
          </w:p>
        </w:tc>
        <w:tc>
          <w:tcPr>
            <w:tcW w:w="1231" w:type="dxa"/>
          </w:tcPr>
          <w:p w14:paraId="32FF232E" w14:textId="77777777" w:rsidR="00A51DF5" w:rsidRPr="009C591A" w:rsidRDefault="00A51DF5" w:rsidP="00CB576B">
            <w:pPr>
              <w:spacing w:line="276" w:lineRule="auto"/>
              <w:rPr>
                <w:rFonts w:ascii="Arial" w:hAnsi="Arial" w:cs="Arial"/>
                <w:lang w:val="nn-NO"/>
              </w:rPr>
            </w:pPr>
          </w:p>
        </w:tc>
        <w:tc>
          <w:tcPr>
            <w:tcW w:w="1011" w:type="dxa"/>
          </w:tcPr>
          <w:p w14:paraId="00F568E4" w14:textId="77777777" w:rsidR="00A51DF5" w:rsidRPr="009C591A" w:rsidRDefault="00A51DF5" w:rsidP="00CB576B">
            <w:pPr>
              <w:spacing w:line="276" w:lineRule="auto"/>
              <w:rPr>
                <w:rFonts w:ascii="Arial" w:hAnsi="Arial" w:cs="Arial"/>
                <w:lang w:val="nn-NO"/>
              </w:rPr>
            </w:pPr>
          </w:p>
        </w:tc>
        <w:tc>
          <w:tcPr>
            <w:tcW w:w="1194" w:type="dxa"/>
          </w:tcPr>
          <w:p w14:paraId="61C5B540" w14:textId="77777777" w:rsidR="00A51DF5" w:rsidRPr="009C591A" w:rsidRDefault="00A51DF5" w:rsidP="00CB576B">
            <w:pPr>
              <w:spacing w:line="276" w:lineRule="auto"/>
              <w:rPr>
                <w:rFonts w:ascii="Arial" w:hAnsi="Arial" w:cs="Arial"/>
                <w:lang w:val="nn-NO"/>
              </w:rPr>
            </w:pPr>
          </w:p>
        </w:tc>
        <w:tc>
          <w:tcPr>
            <w:tcW w:w="1157" w:type="dxa"/>
          </w:tcPr>
          <w:p w14:paraId="78C74635" w14:textId="77777777" w:rsidR="00A51DF5" w:rsidRPr="009C591A" w:rsidRDefault="00A51DF5" w:rsidP="00CB576B">
            <w:pPr>
              <w:spacing w:line="276" w:lineRule="auto"/>
              <w:rPr>
                <w:rFonts w:ascii="Arial" w:hAnsi="Arial" w:cs="Arial"/>
                <w:lang w:val="nn-NO"/>
              </w:rPr>
            </w:pPr>
          </w:p>
        </w:tc>
      </w:tr>
      <w:tr w:rsidR="003A5CBF" w:rsidRPr="009C591A" w14:paraId="33C007CE" w14:textId="77777777" w:rsidTr="00A51DF5">
        <w:trPr>
          <w:trHeight w:val="411"/>
        </w:trPr>
        <w:tc>
          <w:tcPr>
            <w:tcW w:w="2344" w:type="dxa"/>
          </w:tcPr>
          <w:p w14:paraId="35ABE4CE" w14:textId="6BAD1CAA"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Fastsetting av planprogram</w:t>
            </w:r>
          </w:p>
        </w:tc>
        <w:tc>
          <w:tcPr>
            <w:tcW w:w="595" w:type="dxa"/>
          </w:tcPr>
          <w:p w14:paraId="1C0D7844" w14:textId="77777777" w:rsidR="00A51DF5" w:rsidRPr="009C591A" w:rsidRDefault="00A51DF5" w:rsidP="00CB576B">
            <w:pPr>
              <w:spacing w:line="276" w:lineRule="auto"/>
              <w:rPr>
                <w:rFonts w:ascii="Arial" w:hAnsi="Arial" w:cs="Arial"/>
                <w:lang w:val="nn-NO"/>
              </w:rPr>
            </w:pPr>
          </w:p>
        </w:tc>
        <w:tc>
          <w:tcPr>
            <w:tcW w:w="632" w:type="dxa"/>
          </w:tcPr>
          <w:p w14:paraId="4BCB96DA" w14:textId="7110A63B" w:rsidR="00A51DF5" w:rsidRPr="009C591A" w:rsidRDefault="00A51DF5" w:rsidP="00CB576B">
            <w:pPr>
              <w:spacing w:line="276" w:lineRule="auto"/>
              <w:rPr>
                <w:rFonts w:ascii="Arial" w:hAnsi="Arial" w:cs="Arial"/>
                <w:lang w:val="nn-NO"/>
              </w:rPr>
            </w:pPr>
          </w:p>
        </w:tc>
        <w:tc>
          <w:tcPr>
            <w:tcW w:w="571" w:type="dxa"/>
          </w:tcPr>
          <w:p w14:paraId="5C671457" w14:textId="3BB26CAF"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889" w:type="dxa"/>
          </w:tcPr>
          <w:p w14:paraId="79844410" w14:textId="73383890" w:rsidR="00A51DF5" w:rsidRPr="009C591A" w:rsidRDefault="00A51DF5" w:rsidP="00CB576B">
            <w:pPr>
              <w:spacing w:line="276" w:lineRule="auto"/>
              <w:rPr>
                <w:rFonts w:ascii="Arial" w:hAnsi="Arial" w:cs="Arial"/>
                <w:lang w:val="nn-NO"/>
              </w:rPr>
            </w:pPr>
          </w:p>
        </w:tc>
        <w:tc>
          <w:tcPr>
            <w:tcW w:w="1231" w:type="dxa"/>
          </w:tcPr>
          <w:p w14:paraId="623420AF" w14:textId="77777777" w:rsidR="00A51DF5" w:rsidRPr="009C591A" w:rsidRDefault="00A51DF5" w:rsidP="00CB576B">
            <w:pPr>
              <w:spacing w:line="276" w:lineRule="auto"/>
              <w:rPr>
                <w:rFonts w:ascii="Arial" w:hAnsi="Arial" w:cs="Arial"/>
                <w:lang w:val="nn-NO"/>
              </w:rPr>
            </w:pPr>
          </w:p>
        </w:tc>
        <w:tc>
          <w:tcPr>
            <w:tcW w:w="1011" w:type="dxa"/>
          </w:tcPr>
          <w:p w14:paraId="04D6B19E" w14:textId="77777777" w:rsidR="00A51DF5" w:rsidRPr="009C591A" w:rsidRDefault="00A51DF5" w:rsidP="00CB576B">
            <w:pPr>
              <w:spacing w:line="276" w:lineRule="auto"/>
              <w:rPr>
                <w:rFonts w:ascii="Arial" w:hAnsi="Arial" w:cs="Arial"/>
                <w:lang w:val="nn-NO"/>
              </w:rPr>
            </w:pPr>
          </w:p>
        </w:tc>
        <w:tc>
          <w:tcPr>
            <w:tcW w:w="1194" w:type="dxa"/>
          </w:tcPr>
          <w:p w14:paraId="3B68BE49" w14:textId="77777777" w:rsidR="00A51DF5" w:rsidRPr="009C591A" w:rsidRDefault="00A51DF5" w:rsidP="00CB576B">
            <w:pPr>
              <w:spacing w:line="276" w:lineRule="auto"/>
              <w:rPr>
                <w:rFonts w:ascii="Arial" w:hAnsi="Arial" w:cs="Arial"/>
                <w:lang w:val="nn-NO"/>
              </w:rPr>
            </w:pPr>
          </w:p>
        </w:tc>
        <w:tc>
          <w:tcPr>
            <w:tcW w:w="1157" w:type="dxa"/>
          </w:tcPr>
          <w:p w14:paraId="3C58BFBA" w14:textId="77777777" w:rsidR="00A51DF5" w:rsidRPr="009C591A" w:rsidRDefault="00A51DF5" w:rsidP="00CB576B">
            <w:pPr>
              <w:spacing w:line="276" w:lineRule="auto"/>
              <w:rPr>
                <w:rFonts w:ascii="Arial" w:hAnsi="Arial" w:cs="Arial"/>
                <w:lang w:val="nn-NO"/>
              </w:rPr>
            </w:pPr>
          </w:p>
        </w:tc>
      </w:tr>
      <w:tr w:rsidR="003A5CBF" w:rsidRPr="009C591A" w14:paraId="5D4B4C3A" w14:textId="77777777" w:rsidTr="00A51DF5">
        <w:trPr>
          <w:trHeight w:val="411"/>
        </w:trPr>
        <w:tc>
          <w:tcPr>
            <w:tcW w:w="2344" w:type="dxa"/>
          </w:tcPr>
          <w:p w14:paraId="5FF3FCCE" w14:textId="68FF880E" w:rsidR="00A51DF5" w:rsidRPr="009C591A" w:rsidRDefault="000A59F6" w:rsidP="00CB576B">
            <w:pPr>
              <w:spacing w:line="276" w:lineRule="auto"/>
              <w:rPr>
                <w:rFonts w:ascii="Arial" w:hAnsi="Arial" w:cs="Arial"/>
                <w:b/>
                <w:bCs/>
                <w:lang w:val="nn-NO"/>
              </w:rPr>
            </w:pPr>
            <w:proofErr w:type="spellStart"/>
            <w:r>
              <w:rPr>
                <w:rFonts w:ascii="Arial" w:hAnsi="Arial" w:cs="Arial"/>
                <w:b/>
                <w:bCs/>
                <w:lang w:val="nn-NO"/>
              </w:rPr>
              <w:t>Spørreundersøkelse</w:t>
            </w:r>
            <w:proofErr w:type="spellEnd"/>
            <w:r>
              <w:rPr>
                <w:rFonts w:ascii="Arial" w:hAnsi="Arial" w:cs="Arial"/>
                <w:b/>
                <w:bCs/>
                <w:lang w:val="nn-NO"/>
              </w:rPr>
              <w:t>, k</w:t>
            </w:r>
            <w:r w:rsidR="00A51DF5" w:rsidRPr="009C591A">
              <w:rPr>
                <w:rFonts w:ascii="Arial" w:hAnsi="Arial" w:cs="Arial"/>
                <w:b/>
                <w:bCs/>
                <w:lang w:val="nn-NO"/>
              </w:rPr>
              <w:t xml:space="preserve">artlegging, </w:t>
            </w:r>
            <w:proofErr w:type="spellStart"/>
            <w:r w:rsidR="00A51DF5" w:rsidRPr="009C591A">
              <w:rPr>
                <w:rFonts w:ascii="Arial" w:hAnsi="Arial" w:cs="Arial"/>
                <w:b/>
                <w:bCs/>
                <w:lang w:val="nn-NO"/>
              </w:rPr>
              <w:t>medvirkning</w:t>
            </w:r>
            <w:proofErr w:type="spellEnd"/>
            <w:r w:rsidR="00A51DF5" w:rsidRPr="009C591A">
              <w:rPr>
                <w:rFonts w:ascii="Arial" w:hAnsi="Arial" w:cs="Arial"/>
                <w:b/>
                <w:bCs/>
                <w:lang w:val="nn-NO"/>
              </w:rPr>
              <w:t>, analyser</w:t>
            </w:r>
          </w:p>
        </w:tc>
        <w:tc>
          <w:tcPr>
            <w:tcW w:w="595" w:type="dxa"/>
          </w:tcPr>
          <w:p w14:paraId="72D5D3F0" w14:textId="33E99729" w:rsidR="00A51DF5" w:rsidRPr="009C591A" w:rsidRDefault="00A51DF5" w:rsidP="00CB576B">
            <w:pPr>
              <w:spacing w:line="276" w:lineRule="auto"/>
              <w:rPr>
                <w:rFonts w:ascii="Arial" w:hAnsi="Arial" w:cs="Arial"/>
                <w:lang w:val="nn-NO"/>
              </w:rPr>
            </w:pPr>
          </w:p>
        </w:tc>
        <w:tc>
          <w:tcPr>
            <w:tcW w:w="632" w:type="dxa"/>
          </w:tcPr>
          <w:p w14:paraId="1030A4E9" w14:textId="56B6FB14" w:rsidR="00A51DF5" w:rsidRPr="009C591A" w:rsidRDefault="00A51DF5" w:rsidP="00CB576B">
            <w:pPr>
              <w:spacing w:line="276" w:lineRule="auto"/>
              <w:rPr>
                <w:rFonts w:ascii="Arial" w:hAnsi="Arial" w:cs="Arial"/>
                <w:lang w:val="nn-NO"/>
              </w:rPr>
            </w:pPr>
            <w:r w:rsidRPr="009C591A">
              <w:rPr>
                <w:rFonts w:ascii="Arial" w:hAnsi="Arial" w:cs="Arial"/>
                <w:lang w:val="nn-NO"/>
              </w:rPr>
              <w:t>X</w:t>
            </w:r>
          </w:p>
        </w:tc>
        <w:tc>
          <w:tcPr>
            <w:tcW w:w="571" w:type="dxa"/>
          </w:tcPr>
          <w:p w14:paraId="353348E6" w14:textId="6A73A337" w:rsidR="00A51DF5" w:rsidRPr="009C591A" w:rsidRDefault="00A51DF5" w:rsidP="00CB576B">
            <w:pPr>
              <w:spacing w:line="276" w:lineRule="auto"/>
              <w:rPr>
                <w:rFonts w:ascii="Arial" w:hAnsi="Arial" w:cs="Arial"/>
                <w:lang w:val="nn-NO"/>
              </w:rPr>
            </w:pPr>
            <w:r w:rsidRPr="009C591A">
              <w:rPr>
                <w:rFonts w:ascii="Arial" w:hAnsi="Arial" w:cs="Arial"/>
                <w:lang w:val="nn-NO"/>
              </w:rPr>
              <w:t>X</w:t>
            </w:r>
          </w:p>
        </w:tc>
        <w:tc>
          <w:tcPr>
            <w:tcW w:w="889" w:type="dxa"/>
          </w:tcPr>
          <w:p w14:paraId="0B80799F" w14:textId="6DB08929"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1231" w:type="dxa"/>
          </w:tcPr>
          <w:p w14:paraId="5AC688F9" w14:textId="49D4B923" w:rsidR="00A51DF5" w:rsidRPr="009C591A" w:rsidRDefault="00A51DF5" w:rsidP="00CB576B">
            <w:pPr>
              <w:spacing w:line="276" w:lineRule="auto"/>
              <w:rPr>
                <w:rFonts w:ascii="Arial" w:hAnsi="Arial" w:cs="Arial"/>
                <w:lang w:val="nn-NO"/>
              </w:rPr>
            </w:pPr>
          </w:p>
        </w:tc>
        <w:tc>
          <w:tcPr>
            <w:tcW w:w="1011" w:type="dxa"/>
          </w:tcPr>
          <w:p w14:paraId="0D81ABDA" w14:textId="77777777" w:rsidR="00A51DF5" w:rsidRPr="009C591A" w:rsidRDefault="00A51DF5" w:rsidP="00CB576B">
            <w:pPr>
              <w:spacing w:line="276" w:lineRule="auto"/>
              <w:rPr>
                <w:rFonts w:ascii="Arial" w:hAnsi="Arial" w:cs="Arial"/>
                <w:lang w:val="nn-NO"/>
              </w:rPr>
            </w:pPr>
          </w:p>
        </w:tc>
        <w:tc>
          <w:tcPr>
            <w:tcW w:w="1194" w:type="dxa"/>
          </w:tcPr>
          <w:p w14:paraId="42AA732E" w14:textId="77777777" w:rsidR="00A51DF5" w:rsidRPr="009C591A" w:rsidRDefault="00A51DF5" w:rsidP="00CB576B">
            <w:pPr>
              <w:spacing w:line="276" w:lineRule="auto"/>
              <w:rPr>
                <w:rFonts w:ascii="Arial" w:hAnsi="Arial" w:cs="Arial"/>
                <w:lang w:val="nn-NO"/>
              </w:rPr>
            </w:pPr>
          </w:p>
        </w:tc>
        <w:tc>
          <w:tcPr>
            <w:tcW w:w="1157" w:type="dxa"/>
          </w:tcPr>
          <w:p w14:paraId="20119344" w14:textId="77777777" w:rsidR="00A51DF5" w:rsidRPr="009C591A" w:rsidRDefault="00A51DF5" w:rsidP="00CB576B">
            <w:pPr>
              <w:spacing w:line="276" w:lineRule="auto"/>
              <w:rPr>
                <w:rFonts w:ascii="Arial" w:hAnsi="Arial" w:cs="Arial"/>
                <w:lang w:val="nn-NO"/>
              </w:rPr>
            </w:pPr>
          </w:p>
        </w:tc>
      </w:tr>
      <w:tr w:rsidR="003A5CBF" w:rsidRPr="009C591A" w14:paraId="0B083FF5" w14:textId="77777777" w:rsidTr="00A51DF5">
        <w:trPr>
          <w:trHeight w:val="411"/>
        </w:trPr>
        <w:tc>
          <w:tcPr>
            <w:tcW w:w="2344" w:type="dxa"/>
          </w:tcPr>
          <w:p w14:paraId="50D41CA5" w14:textId="77777777"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Utarbeiding av planforslag</w:t>
            </w:r>
          </w:p>
        </w:tc>
        <w:tc>
          <w:tcPr>
            <w:tcW w:w="595" w:type="dxa"/>
          </w:tcPr>
          <w:p w14:paraId="7F43888A" w14:textId="77777777" w:rsidR="00A51DF5" w:rsidRPr="009C591A" w:rsidRDefault="00A51DF5" w:rsidP="00CB576B">
            <w:pPr>
              <w:spacing w:line="276" w:lineRule="auto"/>
              <w:rPr>
                <w:rFonts w:ascii="Arial" w:hAnsi="Arial" w:cs="Arial"/>
                <w:lang w:val="nn-NO"/>
              </w:rPr>
            </w:pPr>
          </w:p>
        </w:tc>
        <w:tc>
          <w:tcPr>
            <w:tcW w:w="632" w:type="dxa"/>
          </w:tcPr>
          <w:p w14:paraId="5CDA16EF" w14:textId="77777777" w:rsidR="00A51DF5" w:rsidRPr="009C591A" w:rsidRDefault="00A51DF5" w:rsidP="00CB576B">
            <w:pPr>
              <w:spacing w:line="276" w:lineRule="auto"/>
              <w:rPr>
                <w:rFonts w:ascii="Arial" w:hAnsi="Arial" w:cs="Arial"/>
                <w:lang w:val="nn-NO"/>
              </w:rPr>
            </w:pPr>
          </w:p>
        </w:tc>
        <w:tc>
          <w:tcPr>
            <w:tcW w:w="571" w:type="dxa"/>
          </w:tcPr>
          <w:p w14:paraId="35AEB1F5" w14:textId="77777777" w:rsidR="00A51DF5" w:rsidRPr="009C591A" w:rsidRDefault="00A51DF5" w:rsidP="00CB576B">
            <w:pPr>
              <w:spacing w:line="276" w:lineRule="auto"/>
              <w:rPr>
                <w:rFonts w:ascii="Arial" w:hAnsi="Arial" w:cs="Arial"/>
                <w:lang w:val="nn-NO"/>
              </w:rPr>
            </w:pPr>
          </w:p>
        </w:tc>
        <w:tc>
          <w:tcPr>
            <w:tcW w:w="889" w:type="dxa"/>
          </w:tcPr>
          <w:p w14:paraId="09EDC366" w14:textId="288ACD1A"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1231" w:type="dxa"/>
          </w:tcPr>
          <w:p w14:paraId="016DC6CC" w14:textId="2358D5C4" w:rsidR="00A51DF5" w:rsidRPr="009C591A" w:rsidRDefault="00A33D24" w:rsidP="00CB576B">
            <w:pPr>
              <w:spacing w:line="276" w:lineRule="auto"/>
              <w:rPr>
                <w:rFonts w:ascii="Arial" w:hAnsi="Arial" w:cs="Arial"/>
                <w:lang w:val="nn-NO"/>
              </w:rPr>
            </w:pPr>
            <w:r>
              <w:rPr>
                <w:rFonts w:ascii="Arial" w:hAnsi="Arial" w:cs="Arial"/>
                <w:lang w:val="nn-NO"/>
              </w:rPr>
              <w:t>X</w:t>
            </w:r>
          </w:p>
        </w:tc>
        <w:tc>
          <w:tcPr>
            <w:tcW w:w="1011" w:type="dxa"/>
          </w:tcPr>
          <w:p w14:paraId="6B703010" w14:textId="02615261" w:rsidR="00A51DF5" w:rsidRPr="009C591A" w:rsidRDefault="00A51DF5" w:rsidP="00CB576B">
            <w:pPr>
              <w:spacing w:line="276" w:lineRule="auto"/>
              <w:rPr>
                <w:rFonts w:ascii="Arial" w:hAnsi="Arial" w:cs="Arial"/>
                <w:lang w:val="nn-NO"/>
              </w:rPr>
            </w:pPr>
          </w:p>
        </w:tc>
        <w:tc>
          <w:tcPr>
            <w:tcW w:w="1194" w:type="dxa"/>
          </w:tcPr>
          <w:p w14:paraId="49F0B93E" w14:textId="44CB0508" w:rsidR="00A51DF5" w:rsidRPr="009C591A" w:rsidRDefault="00A51DF5" w:rsidP="00CB576B">
            <w:pPr>
              <w:spacing w:line="276" w:lineRule="auto"/>
              <w:rPr>
                <w:rFonts w:ascii="Arial" w:hAnsi="Arial" w:cs="Arial"/>
                <w:lang w:val="nn-NO"/>
              </w:rPr>
            </w:pPr>
          </w:p>
        </w:tc>
        <w:tc>
          <w:tcPr>
            <w:tcW w:w="1157" w:type="dxa"/>
          </w:tcPr>
          <w:p w14:paraId="32FF6667" w14:textId="77777777" w:rsidR="00A51DF5" w:rsidRPr="009C591A" w:rsidRDefault="00A51DF5" w:rsidP="00CB576B">
            <w:pPr>
              <w:spacing w:line="276" w:lineRule="auto"/>
              <w:rPr>
                <w:rFonts w:ascii="Arial" w:hAnsi="Arial" w:cs="Arial"/>
                <w:lang w:val="nn-NO"/>
              </w:rPr>
            </w:pPr>
          </w:p>
        </w:tc>
      </w:tr>
      <w:tr w:rsidR="003A5CBF" w:rsidRPr="009C591A" w14:paraId="5AB9FC6C" w14:textId="77777777" w:rsidTr="00A51DF5">
        <w:trPr>
          <w:trHeight w:val="411"/>
        </w:trPr>
        <w:tc>
          <w:tcPr>
            <w:tcW w:w="2344" w:type="dxa"/>
          </w:tcPr>
          <w:p w14:paraId="568A58DE" w14:textId="3E9B6B47"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Politisk førstegangsbehandling av planforslaget</w:t>
            </w:r>
          </w:p>
        </w:tc>
        <w:tc>
          <w:tcPr>
            <w:tcW w:w="595" w:type="dxa"/>
          </w:tcPr>
          <w:p w14:paraId="133310D5" w14:textId="77777777" w:rsidR="00A51DF5" w:rsidRPr="009C591A" w:rsidRDefault="00A51DF5" w:rsidP="00CB576B">
            <w:pPr>
              <w:spacing w:line="276" w:lineRule="auto"/>
              <w:rPr>
                <w:rFonts w:ascii="Arial" w:hAnsi="Arial" w:cs="Arial"/>
                <w:lang w:val="nn-NO"/>
              </w:rPr>
            </w:pPr>
          </w:p>
        </w:tc>
        <w:tc>
          <w:tcPr>
            <w:tcW w:w="632" w:type="dxa"/>
          </w:tcPr>
          <w:p w14:paraId="291975D3" w14:textId="77777777" w:rsidR="00A51DF5" w:rsidRPr="009C591A" w:rsidRDefault="00A51DF5" w:rsidP="00CB576B">
            <w:pPr>
              <w:spacing w:line="276" w:lineRule="auto"/>
              <w:rPr>
                <w:rFonts w:ascii="Arial" w:hAnsi="Arial" w:cs="Arial"/>
                <w:lang w:val="nn-NO"/>
              </w:rPr>
            </w:pPr>
          </w:p>
        </w:tc>
        <w:tc>
          <w:tcPr>
            <w:tcW w:w="571" w:type="dxa"/>
          </w:tcPr>
          <w:p w14:paraId="50C9ED34" w14:textId="77777777" w:rsidR="00A51DF5" w:rsidRPr="009C591A" w:rsidRDefault="00A51DF5" w:rsidP="00CB576B">
            <w:pPr>
              <w:spacing w:line="276" w:lineRule="auto"/>
              <w:rPr>
                <w:rFonts w:ascii="Arial" w:hAnsi="Arial" w:cs="Arial"/>
                <w:lang w:val="nn-NO"/>
              </w:rPr>
            </w:pPr>
          </w:p>
        </w:tc>
        <w:tc>
          <w:tcPr>
            <w:tcW w:w="889" w:type="dxa"/>
          </w:tcPr>
          <w:p w14:paraId="6D9DBDA7" w14:textId="77777777" w:rsidR="00A51DF5" w:rsidRPr="009C591A" w:rsidRDefault="00A51DF5" w:rsidP="00CB576B">
            <w:pPr>
              <w:spacing w:line="276" w:lineRule="auto"/>
              <w:rPr>
                <w:rFonts w:ascii="Arial" w:hAnsi="Arial" w:cs="Arial"/>
                <w:lang w:val="nn-NO"/>
              </w:rPr>
            </w:pPr>
          </w:p>
        </w:tc>
        <w:tc>
          <w:tcPr>
            <w:tcW w:w="1231" w:type="dxa"/>
          </w:tcPr>
          <w:p w14:paraId="5781A0BC" w14:textId="2DA25DF4"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1011" w:type="dxa"/>
          </w:tcPr>
          <w:p w14:paraId="230029E2" w14:textId="1876366F" w:rsidR="00A51DF5" w:rsidRPr="009C591A" w:rsidRDefault="00A51DF5" w:rsidP="00CB576B">
            <w:pPr>
              <w:spacing w:line="276" w:lineRule="auto"/>
              <w:rPr>
                <w:rFonts w:ascii="Arial" w:hAnsi="Arial" w:cs="Arial"/>
                <w:lang w:val="nn-NO"/>
              </w:rPr>
            </w:pPr>
          </w:p>
        </w:tc>
        <w:tc>
          <w:tcPr>
            <w:tcW w:w="1194" w:type="dxa"/>
          </w:tcPr>
          <w:p w14:paraId="585397EB" w14:textId="0EFA1F70" w:rsidR="00A51DF5" w:rsidRPr="009C591A" w:rsidRDefault="00A51DF5" w:rsidP="00CB576B">
            <w:pPr>
              <w:spacing w:line="276" w:lineRule="auto"/>
              <w:rPr>
                <w:rFonts w:ascii="Arial" w:hAnsi="Arial" w:cs="Arial"/>
                <w:lang w:val="nn-NO"/>
              </w:rPr>
            </w:pPr>
          </w:p>
        </w:tc>
        <w:tc>
          <w:tcPr>
            <w:tcW w:w="1157" w:type="dxa"/>
          </w:tcPr>
          <w:p w14:paraId="19F803E4" w14:textId="77777777" w:rsidR="00A51DF5" w:rsidRPr="009C591A" w:rsidRDefault="00A51DF5" w:rsidP="00CB576B">
            <w:pPr>
              <w:spacing w:line="276" w:lineRule="auto"/>
              <w:rPr>
                <w:rFonts w:ascii="Arial" w:hAnsi="Arial" w:cs="Arial"/>
                <w:lang w:val="nn-NO"/>
              </w:rPr>
            </w:pPr>
          </w:p>
        </w:tc>
      </w:tr>
      <w:tr w:rsidR="003A5CBF" w:rsidRPr="009C591A" w14:paraId="5AD99F12" w14:textId="77777777" w:rsidTr="00A51DF5">
        <w:trPr>
          <w:trHeight w:val="411"/>
        </w:trPr>
        <w:tc>
          <w:tcPr>
            <w:tcW w:w="2344" w:type="dxa"/>
          </w:tcPr>
          <w:p w14:paraId="2C1596B9" w14:textId="15284540"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 xml:space="preserve">Planforslag til </w:t>
            </w:r>
            <w:proofErr w:type="spellStart"/>
            <w:r w:rsidRPr="009C591A">
              <w:rPr>
                <w:rFonts w:ascii="Arial" w:hAnsi="Arial" w:cs="Arial"/>
                <w:b/>
                <w:bCs/>
                <w:lang w:val="nn-NO"/>
              </w:rPr>
              <w:t>høring</w:t>
            </w:r>
            <w:proofErr w:type="spellEnd"/>
          </w:p>
        </w:tc>
        <w:tc>
          <w:tcPr>
            <w:tcW w:w="595" w:type="dxa"/>
          </w:tcPr>
          <w:p w14:paraId="740FB962" w14:textId="77777777" w:rsidR="00A51DF5" w:rsidRPr="009C591A" w:rsidRDefault="00A51DF5" w:rsidP="00CB576B">
            <w:pPr>
              <w:spacing w:line="276" w:lineRule="auto"/>
              <w:rPr>
                <w:rFonts w:ascii="Arial" w:hAnsi="Arial" w:cs="Arial"/>
                <w:lang w:val="nn-NO"/>
              </w:rPr>
            </w:pPr>
          </w:p>
        </w:tc>
        <w:tc>
          <w:tcPr>
            <w:tcW w:w="632" w:type="dxa"/>
          </w:tcPr>
          <w:p w14:paraId="1A47E16F" w14:textId="77777777" w:rsidR="00A51DF5" w:rsidRPr="009C591A" w:rsidRDefault="00A51DF5" w:rsidP="00CB576B">
            <w:pPr>
              <w:spacing w:line="276" w:lineRule="auto"/>
              <w:rPr>
                <w:rFonts w:ascii="Arial" w:hAnsi="Arial" w:cs="Arial"/>
                <w:lang w:val="nn-NO"/>
              </w:rPr>
            </w:pPr>
          </w:p>
        </w:tc>
        <w:tc>
          <w:tcPr>
            <w:tcW w:w="571" w:type="dxa"/>
          </w:tcPr>
          <w:p w14:paraId="52A02A7A" w14:textId="77777777" w:rsidR="00A51DF5" w:rsidRPr="009C591A" w:rsidRDefault="00A51DF5" w:rsidP="00CB576B">
            <w:pPr>
              <w:spacing w:line="276" w:lineRule="auto"/>
              <w:rPr>
                <w:rFonts w:ascii="Arial" w:hAnsi="Arial" w:cs="Arial"/>
                <w:lang w:val="nn-NO"/>
              </w:rPr>
            </w:pPr>
          </w:p>
        </w:tc>
        <w:tc>
          <w:tcPr>
            <w:tcW w:w="889" w:type="dxa"/>
          </w:tcPr>
          <w:p w14:paraId="658A6B47" w14:textId="77777777" w:rsidR="00A51DF5" w:rsidRPr="009C591A" w:rsidRDefault="00A51DF5" w:rsidP="00CB576B">
            <w:pPr>
              <w:spacing w:line="276" w:lineRule="auto"/>
              <w:rPr>
                <w:rFonts w:ascii="Arial" w:hAnsi="Arial" w:cs="Arial"/>
                <w:lang w:val="nn-NO"/>
              </w:rPr>
            </w:pPr>
          </w:p>
        </w:tc>
        <w:tc>
          <w:tcPr>
            <w:tcW w:w="1231" w:type="dxa"/>
          </w:tcPr>
          <w:p w14:paraId="0A425E49" w14:textId="0CE412C0"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1011" w:type="dxa"/>
          </w:tcPr>
          <w:p w14:paraId="2F27C1AE" w14:textId="2C94B43A" w:rsidR="00A51DF5" w:rsidRPr="009C591A" w:rsidRDefault="000A59F6" w:rsidP="00CB576B">
            <w:pPr>
              <w:spacing w:line="276" w:lineRule="auto"/>
              <w:rPr>
                <w:rFonts w:ascii="Arial" w:hAnsi="Arial" w:cs="Arial"/>
                <w:lang w:val="nn-NO"/>
              </w:rPr>
            </w:pPr>
            <w:r>
              <w:rPr>
                <w:rFonts w:ascii="Arial" w:hAnsi="Arial" w:cs="Arial"/>
                <w:lang w:val="nn-NO"/>
              </w:rPr>
              <w:t>X</w:t>
            </w:r>
          </w:p>
        </w:tc>
        <w:tc>
          <w:tcPr>
            <w:tcW w:w="1194" w:type="dxa"/>
          </w:tcPr>
          <w:p w14:paraId="233DFBAA" w14:textId="74271A3C" w:rsidR="00A51DF5" w:rsidRPr="009C591A" w:rsidRDefault="00A51DF5" w:rsidP="00CB576B">
            <w:pPr>
              <w:spacing w:line="276" w:lineRule="auto"/>
              <w:rPr>
                <w:rFonts w:ascii="Arial" w:hAnsi="Arial" w:cs="Arial"/>
                <w:lang w:val="nn-NO"/>
              </w:rPr>
            </w:pPr>
          </w:p>
        </w:tc>
        <w:tc>
          <w:tcPr>
            <w:tcW w:w="1157" w:type="dxa"/>
          </w:tcPr>
          <w:p w14:paraId="1BEC7F3A" w14:textId="77777777" w:rsidR="00A51DF5" w:rsidRPr="009C591A" w:rsidRDefault="00A51DF5" w:rsidP="00CB576B">
            <w:pPr>
              <w:spacing w:line="276" w:lineRule="auto"/>
              <w:rPr>
                <w:rFonts w:ascii="Arial" w:hAnsi="Arial" w:cs="Arial"/>
                <w:lang w:val="nn-NO"/>
              </w:rPr>
            </w:pPr>
          </w:p>
        </w:tc>
      </w:tr>
      <w:tr w:rsidR="003A5CBF" w:rsidRPr="009C591A" w14:paraId="1C9E4C36" w14:textId="77777777" w:rsidTr="00A51DF5">
        <w:trPr>
          <w:trHeight w:val="411"/>
        </w:trPr>
        <w:tc>
          <w:tcPr>
            <w:tcW w:w="2344" w:type="dxa"/>
          </w:tcPr>
          <w:p w14:paraId="69B86EEC" w14:textId="77777777"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Merknadsbehandling og endring av planforslaget</w:t>
            </w:r>
          </w:p>
        </w:tc>
        <w:tc>
          <w:tcPr>
            <w:tcW w:w="595" w:type="dxa"/>
          </w:tcPr>
          <w:p w14:paraId="6250A100" w14:textId="77777777" w:rsidR="00A51DF5" w:rsidRPr="009C591A" w:rsidRDefault="00A51DF5" w:rsidP="00CB576B">
            <w:pPr>
              <w:spacing w:line="276" w:lineRule="auto"/>
              <w:rPr>
                <w:rFonts w:ascii="Arial" w:hAnsi="Arial" w:cs="Arial"/>
                <w:lang w:val="nn-NO"/>
              </w:rPr>
            </w:pPr>
          </w:p>
        </w:tc>
        <w:tc>
          <w:tcPr>
            <w:tcW w:w="632" w:type="dxa"/>
          </w:tcPr>
          <w:p w14:paraId="4A3D75DC" w14:textId="77777777" w:rsidR="00A51DF5" w:rsidRPr="009C591A" w:rsidRDefault="00A51DF5" w:rsidP="00CB576B">
            <w:pPr>
              <w:spacing w:line="276" w:lineRule="auto"/>
              <w:rPr>
                <w:rFonts w:ascii="Arial" w:hAnsi="Arial" w:cs="Arial"/>
                <w:lang w:val="nn-NO"/>
              </w:rPr>
            </w:pPr>
          </w:p>
        </w:tc>
        <w:tc>
          <w:tcPr>
            <w:tcW w:w="571" w:type="dxa"/>
          </w:tcPr>
          <w:p w14:paraId="32DF523D" w14:textId="77777777" w:rsidR="00A51DF5" w:rsidRPr="009C591A" w:rsidRDefault="00A51DF5" w:rsidP="00CB576B">
            <w:pPr>
              <w:spacing w:line="276" w:lineRule="auto"/>
              <w:rPr>
                <w:rFonts w:ascii="Arial" w:hAnsi="Arial" w:cs="Arial"/>
                <w:lang w:val="nn-NO"/>
              </w:rPr>
            </w:pPr>
          </w:p>
        </w:tc>
        <w:tc>
          <w:tcPr>
            <w:tcW w:w="889" w:type="dxa"/>
          </w:tcPr>
          <w:p w14:paraId="3C62B56B" w14:textId="77777777" w:rsidR="00A51DF5" w:rsidRPr="009C591A" w:rsidRDefault="00A51DF5" w:rsidP="00CB576B">
            <w:pPr>
              <w:spacing w:line="276" w:lineRule="auto"/>
              <w:rPr>
                <w:rFonts w:ascii="Arial" w:hAnsi="Arial" w:cs="Arial"/>
                <w:lang w:val="nn-NO"/>
              </w:rPr>
            </w:pPr>
          </w:p>
        </w:tc>
        <w:tc>
          <w:tcPr>
            <w:tcW w:w="1231" w:type="dxa"/>
          </w:tcPr>
          <w:p w14:paraId="31D699BF" w14:textId="55ECE439" w:rsidR="00A51DF5" w:rsidRPr="009C591A" w:rsidRDefault="00A51DF5" w:rsidP="00CB576B">
            <w:pPr>
              <w:spacing w:line="276" w:lineRule="auto"/>
              <w:rPr>
                <w:rFonts w:ascii="Arial" w:hAnsi="Arial" w:cs="Arial"/>
                <w:lang w:val="nn-NO"/>
              </w:rPr>
            </w:pPr>
          </w:p>
        </w:tc>
        <w:tc>
          <w:tcPr>
            <w:tcW w:w="1011" w:type="dxa"/>
          </w:tcPr>
          <w:p w14:paraId="10D4FFFE" w14:textId="77777777" w:rsidR="00A51DF5" w:rsidRPr="009C591A" w:rsidRDefault="00A51DF5" w:rsidP="00CB576B">
            <w:pPr>
              <w:spacing w:line="276" w:lineRule="auto"/>
              <w:rPr>
                <w:rFonts w:ascii="Arial" w:hAnsi="Arial" w:cs="Arial"/>
                <w:lang w:val="nn-NO"/>
              </w:rPr>
            </w:pPr>
          </w:p>
        </w:tc>
        <w:tc>
          <w:tcPr>
            <w:tcW w:w="1194" w:type="dxa"/>
          </w:tcPr>
          <w:p w14:paraId="566D7150" w14:textId="1C864932" w:rsidR="00A51DF5" w:rsidRPr="009C591A" w:rsidRDefault="00060599" w:rsidP="00CB576B">
            <w:pPr>
              <w:spacing w:line="276" w:lineRule="auto"/>
              <w:rPr>
                <w:rFonts w:ascii="Arial" w:hAnsi="Arial" w:cs="Arial"/>
                <w:lang w:val="nn-NO"/>
              </w:rPr>
            </w:pPr>
            <w:r w:rsidRPr="009C591A">
              <w:rPr>
                <w:rFonts w:ascii="Arial" w:hAnsi="Arial" w:cs="Arial"/>
                <w:lang w:val="nn-NO"/>
              </w:rPr>
              <w:t>X</w:t>
            </w:r>
          </w:p>
        </w:tc>
        <w:tc>
          <w:tcPr>
            <w:tcW w:w="1157" w:type="dxa"/>
          </w:tcPr>
          <w:p w14:paraId="3FA0F330" w14:textId="22C28C1F" w:rsidR="00A51DF5" w:rsidRPr="009C591A" w:rsidRDefault="00A51DF5" w:rsidP="00CB576B">
            <w:pPr>
              <w:spacing w:line="276" w:lineRule="auto"/>
              <w:rPr>
                <w:rFonts w:ascii="Arial" w:hAnsi="Arial" w:cs="Arial"/>
                <w:lang w:val="nn-NO"/>
              </w:rPr>
            </w:pPr>
          </w:p>
        </w:tc>
      </w:tr>
      <w:tr w:rsidR="003A5CBF" w:rsidRPr="009C591A" w14:paraId="1DE2ED95" w14:textId="77777777" w:rsidTr="00A51DF5">
        <w:trPr>
          <w:trHeight w:val="411"/>
        </w:trPr>
        <w:tc>
          <w:tcPr>
            <w:tcW w:w="2344" w:type="dxa"/>
          </w:tcPr>
          <w:p w14:paraId="7FDE69F0" w14:textId="75720B09" w:rsidR="00A51DF5" w:rsidRPr="009C591A" w:rsidRDefault="00A51DF5" w:rsidP="00CB576B">
            <w:pPr>
              <w:spacing w:line="276" w:lineRule="auto"/>
              <w:rPr>
                <w:rFonts w:ascii="Arial" w:hAnsi="Arial" w:cs="Arial"/>
                <w:b/>
                <w:bCs/>
                <w:lang w:val="nn-NO"/>
              </w:rPr>
            </w:pPr>
            <w:r w:rsidRPr="009C591A">
              <w:rPr>
                <w:rFonts w:ascii="Arial" w:hAnsi="Arial" w:cs="Arial"/>
                <w:b/>
                <w:bCs/>
                <w:lang w:val="nn-NO"/>
              </w:rPr>
              <w:t xml:space="preserve">Plan til </w:t>
            </w:r>
            <w:proofErr w:type="spellStart"/>
            <w:r w:rsidRPr="009C591A">
              <w:rPr>
                <w:rFonts w:ascii="Arial" w:hAnsi="Arial" w:cs="Arial"/>
                <w:b/>
                <w:bCs/>
                <w:lang w:val="nn-NO"/>
              </w:rPr>
              <w:t>endelig</w:t>
            </w:r>
            <w:proofErr w:type="spellEnd"/>
            <w:r w:rsidRPr="009C591A">
              <w:rPr>
                <w:rFonts w:ascii="Arial" w:hAnsi="Arial" w:cs="Arial"/>
                <w:b/>
                <w:bCs/>
                <w:lang w:val="nn-NO"/>
              </w:rPr>
              <w:t xml:space="preserve"> politisk behandling i kommunestyret</w:t>
            </w:r>
          </w:p>
        </w:tc>
        <w:tc>
          <w:tcPr>
            <w:tcW w:w="595" w:type="dxa"/>
          </w:tcPr>
          <w:p w14:paraId="2EEBEE90" w14:textId="77777777" w:rsidR="00A51DF5" w:rsidRPr="009C591A" w:rsidRDefault="00A51DF5" w:rsidP="00CB576B">
            <w:pPr>
              <w:spacing w:line="276" w:lineRule="auto"/>
              <w:rPr>
                <w:rFonts w:ascii="Arial" w:hAnsi="Arial" w:cs="Arial"/>
                <w:lang w:val="nn-NO"/>
              </w:rPr>
            </w:pPr>
          </w:p>
        </w:tc>
        <w:tc>
          <w:tcPr>
            <w:tcW w:w="632" w:type="dxa"/>
          </w:tcPr>
          <w:p w14:paraId="2C2BE6C7" w14:textId="77777777" w:rsidR="00A51DF5" w:rsidRPr="009C591A" w:rsidRDefault="00A51DF5" w:rsidP="00CB576B">
            <w:pPr>
              <w:spacing w:line="276" w:lineRule="auto"/>
              <w:rPr>
                <w:rFonts w:ascii="Arial" w:hAnsi="Arial" w:cs="Arial"/>
                <w:lang w:val="nn-NO"/>
              </w:rPr>
            </w:pPr>
          </w:p>
        </w:tc>
        <w:tc>
          <w:tcPr>
            <w:tcW w:w="571" w:type="dxa"/>
          </w:tcPr>
          <w:p w14:paraId="2B411951" w14:textId="77777777" w:rsidR="00A51DF5" w:rsidRPr="009C591A" w:rsidRDefault="00A51DF5" w:rsidP="00CB576B">
            <w:pPr>
              <w:spacing w:line="276" w:lineRule="auto"/>
              <w:rPr>
                <w:rFonts w:ascii="Arial" w:hAnsi="Arial" w:cs="Arial"/>
                <w:lang w:val="nn-NO"/>
              </w:rPr>
            </w:pPr>
          </w:p>
        </w:tc>
        <w:tc>
          <w:tcPr>
            <w:tcW w:w="889" w:type="dxa"/>
          </w:tcPr>
          <w:p w14:paraId="7B74F4AA" w14:textId="77777777" w:rsidR="00A51DF5" w:rsidRPr="009C591A" w:rsidRDefault="00A51DF5" w:rsidP="00CB576B">
            <w:pPr>
              <w:spacing w:line="276" w:lineRule="auto"/>
              <w:rPr>
                <w:rFonts w:ascii="Arial" w:hAnsi="Arial" w:cs="Arial"/>
                <w:lang w:val="nn-NO"/>
              </w:rPr>
            </w:pPr>
          </w:p>
        </w:tc>
        <w:tc>
          <w:tcPr>
            <w:tcW w:w="1231" w:type="dxa"/>
          </w:tcPr>
          <w:p w14:paraId="50DB1F75" w14:textId="77777777" w:rsidR="00A51DF5" w:rsidRPr="009C591A" w:rsidRDefault="00A51DF5" w:rsidP="00CB576B">
            <w:pPr>
              <w:spacing w:line="276" w:lineRule="auto"/>
              <w:rPr>
                <w:rFonts w:ascii="Arial" w:hAnsi="Arial" w:cs="Arial"/>
                <w:lang w:val="nn-NO"/>
              </w:rPr>
            </w:pPr>
          </w:p>
        </w:tc>
        <w:tc>
          <w:tcPr>
            <w:tcW w:w="1011" w:type="dxa"/>
          </w:tcPr>
          <w:p w14:paraId="0152B588" w14:textId="77777777" w:rsidR="00A51DF5" w:rsidRPr="009C591A" w:rsidRDefault="00A51DF5" w:rsidP="00CB576B">
            <w:pPr>
              <w:spacing w:line="276" w:lineRule="auto"/>
              <w:rPr>
                <w:rFonts w:ascii="Arial" w:hAnsi="Arial" w:cs="Arial"/>
                <w:lang w:val="nn-NO"/>
              </w:rPr>
            </w:pPr>
          </w:p>
        </w:tc>
        <w:tc>
          <w:tcPr>
            <w:tcW w:w="1194" w:type="dxa"/>
          </w:tcPr>
          <w:p w14:paraId="5D0AD6B4" w14:textId="77777777" w:rsidR="00A51DF5" w:rsidRPr="009C591A" w:rsidRDefault="00A51DF5" w:rsidP="00CB576B">
            <w:pPr>
              <w:spacing w:line="276" w:lineRule="auto"/>
              <w:rPr>
                <w:rFonts w:ascii="Arial" w:hAnsi="Arial" w:cs="Arial"/>
                <w:lang w:val="nn-NO"/>
              </w:rPr>
            </w:pPr>
          </w:p>
        </w:tc>
        <w:tc>
          <w:tcPr>
            <w:tcW w:w="1157" w:type="dxa"/>
          </w:tcPr>
          <w:p w14:paraId="03DBAF5B" w14:textId="7B59B589" w:rsidR="00A51DF5" w:rsidRPr="009C591A" w:rsidRDefault="003A5CBF" w:rsidP="00CB576B">
            <w:pPr>
              <w:spacing w:line="276" w:lineRule="auto"/>
              <w:rPr>
                <w:rFonts w:ascii="Arial" w:hAnsi="Arial" w:cs="Arial"/>
                <w:lang w:val="nn-NO"/>
              </w:rPr>
            </w:pPr>
            <w:r>
              <w:rPr>
                <w:rFonts w:ascii="Arial" w:hAnsi="Arial" w:cs="Arial"/>
                <w:lang w:val="nn-NO"/>
              </w:rPr>
              <w:t>X</w:t>
            </w:r>
          </w:p>
        </w:tc>
      </w:tr>
    </w:tbl>
    <w:p w14:paraId="4009A3EB" w14:textId="136AB003" w:rsidR="001A13FD" w:rsidRPr="009C591A" w:rsidRDefault="00061E79" w:rsidP="00CB576B">
      <w:pPr>
        <w:spacing w:line="276" w:lineRule="auto"/>
        <w:jc w:val="both"/>
        <w:rPr>
          <w:rFonts w:ascii="Arial" w:hAnsi="Arial" w:cs="Arial"/>
        </w:rPr>
      </w:pPr>
      <w:r w:rsidRPr="009C591A">
        <w:rPr>
          <w:rFonts w:ascii="Arial" w:hAnsi="Arial" w:cs="Arial"/>
        </w:rPr>
        <w:br/>
      </w:r>
    </w:p>
    <w:p w14:paraId="1164BDFE" w14:textId="2963B1FD" w:rsidR="00EE4FC1" w:rsidRPr="009C591A" w:rsidRDefault="00061E79" w:rsidP="00CB576B">
      <w:pPr>
        <w:pStyle w:val="Overskrift2"/>
        <w:rPr>
          <w:rFonts w:ascii="Arial" w:hAnsi="Arial" w:cs="Arial"/>
          <w:szCs w:val="28"/>
        </w:rPr>
      </w:pPr>
      <w:r w:rsidRPr="009C591A">
        <w:rPr>
          <w:rFonts w:ascii="Arial" w:hAnsi="Arial" w:cs="Arial"/>
          <w:szCs w:val="28"/>
        </w:rPr>
        <w:t>Innspill til planarbeidet</w:t>
      </w:r>
    </w:p>
    <w:p w14:paraId="7E3CD66A" w14:textId="29464D16" w:rsidR="009C591A" w:rsidRPr="009C591A" w:rsidRDefault="00476B24" w:rsidP="00BD440F">
      <w:pPr>
        <w:spacing w:line="276" w:lineRule="auto"/>
        <w:rPr>
          <w:rFonts w:ascii="Arial" w:hAnsi="Arial" w:cs="Arial"/>
          <w:lang w:eastAsia="nb-NO"/>
        </w:rPr>
      </w:pPr>
      <w:r w:rsidRPr="009C591A">
        <w:rPr>
          <w:rFonts w:ascii="Arial" w:hAnsi="Arial" w:cs="Arial"/>
        </w:rPr>
        <w:t xml:space="preserve">Innspill til planarbeidet </w:t>
      </w:r>
      <w:r w:rsidR="009C591A" w:rsidRPr="009C591A">
        <w:rPr>
          <w:rFonts w:ascii="Arial" w:hAnsi="Arial" w:cs="Arial"/>
          <w:lang w:eastAsia="nb-NO"/>
        </w:rPr>
        <w:t>sendes til:</w:t>
      </w:r>
      <w:r w:rsidR="009C591A" w:rsidRPr="009C591A">
        <w:rPr>
          <w:rFonts w:ascii="Arial" w:hAnsi="Arial" w:cs="Arial"/>
        </w:rPr>
        <w:t xml:space="preserve"> </w:t>
      </w:r>
      <w:r w:rsidR="009C591A" w:rsidRPr="009C591A">
        <w:rPr>
          <w:rFonts w:ascii="Arial" w:hAnsi="Arial" w:cs="Arial"/>
          <w:lang w:eastAsia="nb-NO"/>
        </w:rPr>
        <w:t>postmottak@gildeskal.kommune.no eller Gildeskål kommune, Postboks 54, 8138 Inndyr</w:t>
      </w:r>
      <w:r w:rsidR="009C591A" w:rsidRPr="009C591A">
        <w:rPr>
          <w:rFonts w:ascii="Arial" w:hAnsi="Arial" w:cs="Arial"/>
        </w:rPr>
        <w:t>.</w:t>
      </w:r>
    </w:p>
    <w:p w14:paraId="081BC52B" w14:textId="5F2B1935" w:rsidR="00EE4FC1" w:rsidRPr="009C591A" w:rsidRDefault="00EE4FC1" w:rsidP="00CB576B">
      <w:pPr>
        <w:spacing w:after="120" w:line="276" w:lineRule="auto"/>
        <w:jc w:val="both"/>
        <w:rPr>
          <w:rFonts w:ascii="Arial" w:hAnsi="Arial" w:cs="Arial"/>
        </w:rPr>
      </w:pPr>
    </w:p>
    <w:p w14:paraId="3E7F398E" w14:textId="7A436495" w:rsidR="00EE4FC1" w:rsidRPr="009C591A" w:rsidRDefault="00EE4FC1" w:rsidP="00CB576B">
      <w:pPr>
        <w:spacing w:after="120" w:line="276" w:lineRule="auto"/>
        <w:jc w:val="both"/>
        <w:rPr>
          <w:rFonts w:ascii="Arial" w:hAnsi="Arial" w:cs="Arial"/>
        </w:rPr>
      </w:pPr>
    </w:p>
    <w:p w14:paraId="032567FC" w14:textId="19DE2C8D" w:rsidR="007C181F" w:rsidRPr="009C591A" w:rsidRDefault="007C181F" w:rsidP="00CB576B">
      <w:pPr>
        <w:spacing w:line="276" w:lineRule="auto"/>
        <w:rPr>
          <w:rFonts w:ascii="Arial" w:hAnsi="Arial" w:cs="Arial"/>
        </w:rPr>
      </w:pPr>
    </w:p>
    <w:sectPr w:rsidR="007C181F" w:rsidRPr="009C5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184"/>
    <w:multiLevelType w:val="hybridMultilevel"/>
    <w:tmpl w:val="18E21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AC4CCE"/>
    <w:multiLevelType w:val="hybridMultilevel"/>
    <w:tmpl w:val="E0C2F594"/>
    <w:lvl w:ilvl="0" w:tplc="0254D16E">
      <w:start w:val="8"/>
      <w:numFmt w:val="bullet"/>
      <w:lvlText w:val="-"/>
      <w:lvlJc w:val="left"/>
      <w:pPr>
        <w:ind w:left="360" w:hanging="360"/>
      </w:pPr>
      <w:rPr>
        <w:rFonts w:ascii="Verdana" w:eastAsiaTheme="minorHAnsi" w:hAnsi="Verdana"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AD90885"/>
    <w:multiLevelType w:val="hybridMultilevel"/>
    <w:tmpl w:val="20D4AD0C"/>
    <w:lvl w:ilvl="0" w:tplc="4A806DD0">
      <w:start w:val="18"/>
      <w:numFmt w:val="bullet"/>
      <w:lvlText w:val="-"/>
      <w:lvlJc w:val="left"/>
      <w:pPr>
        <w:ind w:left="36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4A0B04"/>
    <w:multiLevelType w:val="hybridMultilevel"/>
    <w:tmpl w:val="7376ED76"/>
    <w:lvl w:ilvl="0" w:tplc="B762B314">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4F5013"/>
    <w:multiLevelType w:val="hybridMultilevel"/>
    <w:tmpl w:val="BF0A7842"/>
    <w:lvl w:ilvl="0" w:tplc="45FC1FF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144530"/>
    <w:multiLevelType w:val="hybridMultilevel"/>
    <w:tmpl w:val="0A64E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E826CD"/>
    <w:multiLevelType w:val="hybridMultilevel"/>
    <w:tmpl w:val="71F4032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0D22CD"/>
    <w:multiLevelType w:val="hybridMultilevel"/>
    <w:tmpl w:val="A9FA52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D1"/>
    <w:rsid w:val="00004534"/>
    <w:rsid w:val="00025777"/>
    <w:rsid w:val="00060599"/>
    <w:rsid w:val="00061E79"/>
    <w:rsid w:val="00065BB4"/>
    <w:rsid w:val="000A5445"/>
    <w:rsid w:val="000A59F6"/>
    <w:rsid w:val="000B4D80"/>
    <w:rsid w:val="001306BD"/>
    <w:rsid w:val="00135AD0"/>
    <w:rsid w:val="001502AB"/>
    <w:rsid w:val="001A13FD"/>
    <w:rsid w:val="001D43D1"/>
    <w:rsid w:val="0020138A"/>
    <w:rsid w:val="00201FEC"/>
    <w:rsid w:val="002049E8"/>
    <w:rsid w:val="00223EDD"/>
    <w:rsid w:val="00224FD0"/>
    <w:rsid w:val="00233AAB"/>
    <w:rsid w:val="00235D73"/>
    <w:rsid w:val="00246F89"/>
    <w:rsid w:val="002619DE"/>
    <w:rsid w:val="00283DB1"/>
    <w:rsid w:val="002E0475"/>
    <w:rsid w:val="00316FD1"/>
    <w:rsid w:val="00353D37"/>
    <w:rsid w:val="00374AE9"/>
    <w:rsid w:val="003763CE"/>
    <w:rsid w:val="003A0053"/>
    <w:rsid w:val="003A5CBF"/>
    <w:rsid w:val="003F0050"/>
    <w:rsid w:val="0040053F"/>
    <w:rsid w:val="00440D85"/>
    <w:rsid w:val="004645E9"/>
    <w:rsid w:val="004722BF"/>
    <w:rsid w:val="00472BC9"/>
    <w:rsid w:val="00476B24"/>
    <w:rsid w:val="004A40AD"/>
    <w:rsid w:val="004B6977"/>
    <w:rsid w:val="0059622F"/>
    <w:rsid w:val="005E12E0"/>
    <w:rsid w:val="00610CAD"/>
    <w:rsid w:val="00622B3A"/>
    <w:rsid w:val="006B30BF"/>
    <w:rsid w:val="00700EEB"/>
    <w:rsid w:val="0070707F"/>
    <w:rsid w:val="007639C1"/>
    <w:rsid w:val="007847E5"/>
    <w:rsid w:val="007B2C68"/>
    <w:rsid w:val="007C181F"/>
    <w:rsid w:val="007C2DD7"/>
    <w:rsid w:val="007C3F71"/>
    <w:rsid w:val="007C46E1"/>
    <w:rsid w:val="007D3168"/>
    <w:rsid w:val="007D3B31"/>
    <w:rsid w:val="007E2D0A"/>
    <w:rsid w:val="0080384F"/>
    <w:rsid w:val="00832AB2"/>
    <w:rsid w:val="008455EF"/>
    <w:rsid w:val="0086124F"/>
    <w:rsid w:val="00861B68"/>
    <w:rsid w:val="00865BB5"/>
    <w:rsid w:val="008A1AE2"/>
    <w:rsid w:val="008A5A59"/>
    <w:rsid w:val="008B4CD7"/>
    <w:rsid w:val="008D478A"/>
    <w:rsid w:val="008D5541"/>
    <w:rsid w:val="008F04B0"/>
    <w:rsid w:val="008F3E21"/>
    <w:rsid w:val="008F5721"/>
    <w:rsid w:val="0095614E"/>
    <w:rsid w:val="00963353"/>
    <w:rsid w:val="009A3A00"/>
    <w:rsid w:val="009A3DCA"/>
    <w:rsid w:val="009C591A"/>
    <w:rsid w:val="009C5DAF"/>
    <w:rsid w:val="009D3777"/>
    <w:rsid w:val="009D649A"/>
    <w:rsid w:val="009E1CF5"/>
    <w:rsid w:val="009E2CA1"/>
    <w:rsid w:val="00A12CB5"/>
    <w:rsid w:val="00A23A53"/>
    <w:rsid w:val="00A33D24"/>
    <w:rsid w:val="00A35FE7"/>
    <w:rsid w:val="00A51DF5"/>
    <w:rsid w:val="00A617F1"/>
    <w:rsid w:val="00A644BB"/>
    <w:rsid w:val="00A85212"/>
    <w:rsid w:val="00AC1247"/>
    <w:rsid w:val="00AC3483"/>
    <w:rsid w:val="00AD0D1B"/>
    <w:rsid w:val="00B066FA"/>
    <w:rsid w:val="00B17B35"/>
    <w:rsid w:val="00B407FF"/>
    <w:rsid w:val="00B44788"/>
    <w:rsid w:val="00B67EB3"/>
    <w:rsid w:val="00B77C65"/>
    <w:rsid w:val="00B80042"/>
    <w:rsid w:val="00B8119C"/>
    <w:rsid w:val="00B96E3F"/>
    <w:rsid w:val="00B974A8"/>
    <w:rsid w:val="00BA4CA3"/>
    <w:rsid w:val="00BD440F"/>
    <w:rsid w:val="00BD6A0B"/>
    <w:rsid w:val="00BE0DE4"/>
    <w:rsid w:val="00C331E0"/>
    <w:rsid w:val="00C4401D"/>
    <w:rsid w:val="00C44760"/>
    <w:rsid w:val="00C92179"/>
    <w:rsid w:val="00C96360"/>
    <w:rsid w:val="00CB5734"/>
    <w:rsid w:val="00CB576B"/>
    <w:rsid w:val="00CD689E"/>
    <w:rsid w:val="00CE483E"/>
    <w:rsid w:val="00CF185A"/>
    <w:rsid w:val="00CF3213"/>
    <w:rsid w:val="00D02C6F"/>
    <w:rsid w:val="00D04727"/>
    <w:rsid w:val="00D25621"/>
    <w:rsid w:val="00D47A13"/>
    <w:rsid w:val="00D50830"/>
    <w:rsid w:val="00D9543D"/>
    <w:rsid w:val="00D9666F"/>
    <w:rsid w:val="00DA2E86"/>
    <w:rsid w:val="00DC1D55"/>
    <w:rsid w:val="00E51ED5"/>
    <w:rsid w:val="00E90085"/>
    <w:rsid w:val="00E955C9"/>
    <w:rsid w:val="00E97F2D"/>
    <w:rsid w:val="00EA31E1"/>
    <w:rsid w:val="00EB16D0"/>
    <w:rsid w:val="00EB1A78"/>
    <w:rsid w:val="00EC4405"/>
    <w:rsid w:val="00ED24F8"/>
    <w:rsid w:val="00EE4FC1"/>
    <w:rsid w:val="00F047D4"/>
    <w:rsid w:val="00F31485"/>
    <w:rsid w:val="00F41E20"/>
    <w:rsid w:val="00F422E8"/>
    <w:rsid w:val="00FA10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617"/>
  <w15:chartTrackingRefBased/>
  <w15:docId w15:val="{0D606923-92FE-4B73-A9B5-74B5FA0D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D5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A13FD"/>
    <w:pPr>
      <w:keepNext/>
      <w:keepLines/>
      <w:spacing w:before="40" w:after="0" w:line="276" w:lineRule="auto"/>
      <w:outlineLvl w:val="1"/>
    </w:pPr>
    <w:rPr>
      <w:rFonts w:ascii="Verdana" w:eastAsiaTheme="majorEastAsia" w:hAnsi="Verdana" w:cstheme="majorBidi"/>
      <w:b/>
      <w:color w:val="1F3864" w:themeColor="accent1" w:themeShade="80"/>
      <w:sz w:val="28"/>
      <w:szCs w:val="26"/>
    </w:rPr>
  </w:style>
  <w:style w:type="paragraph" w:styleId="Overskrift3">
    <w:name w:val="heading 3"/>
    <w:basedOn w:val="Normal"/>
    <w:next w:val="Normal"/>
    <w:link w:val="Overskrift3Tegn"/>
    <w:uiPriority w:val="9"/>
    <w:unhideWhenUsed/>
    <w:qFormat/>
    <w:rsid w:val="008D5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A13FD"/>
    <w:pPr>
      <w:keepNext/>
      <w:keepLines/>
      <w:spacing w:before="40" w:after="0" w:line="276" w:lineRule="auto"/>
      <w:outlineLvl w:val="3"/>
    </w:pPr>
    <w:rPr>
      <w:rFonts w:asciiTheme="majorHAnsi" w:eastAsiaTheme="majorEastAsia" w:hAnsiTheme="majorHAnsi" w:cstheme="majorBidi"/>
      <w:i/>
      <w:iCs/>
      <w:color w:val="2F5496" w:themeColor="accent1" w:themeShade="BF"/>
      <w:sz w:val="20"/>
    </w:rPr>
  </w:style>
  <w:style w:type="paragraph" w:styleId="Overskrift5">
    <w:name w:val="heading 5"/>
    <w:basedOn w:val="Normal"/>
    <w:next w:val="Normal"/>
    <w:link w:val="Overskrift5Tegn"/>
    <w:uiPriority w:val="9"/>
    <w:unhideWhenUsed/>
    <w:qFormat/>
    <w:rsid w:val="001A13FD"/>
    <w:pPr>
      <w:keepNext/>
      <w:keepLines/>
      <w:spacing w:before="40" w:after="0" w:line="276" w:lineRule="auto"/>
      <w:outlineLvl w:val="4"/>
    </w:pPr>
    <w:rPr>
      <w:rFonts w:asciiTheme="majorHAnsi" w:eastAsiaTheme="majorEastAsia" w:hAnsiTheme="majorHAnsi" w:cstheme="majorBidi"/>
      <w:color w:val="2F5496" w:themeColor="accent1" w:themeShade="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7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E1CF5"/>
    <w:pPr>
      <w:ind w:left="720"/>
      <w:contextualSpacing/>
    </w:pPr>
  </w:style>
  <w:style w:type="paragraph" w:customStyle="1" w:styleId="Default">
    <w:name w:val="Default"/>
    <w:rsid w:val="003F0050"/>
    <w:pPr>
      <w:autoSpaceDE w:val="0"/>
      <w:autoSpaceDN w:val="0"/>
      <w:adjustRightInd w:val="0"/>
      <w:spacing w:after="0" w:line="240" w:lineRule="auto"/>
    </w:pPr>
    <w:rPr>
      <w:rFonts w:ascii="Verdana" w:hAnsi="Verdana" w:cs="Verdana"/>
      <w:color w:val="000000"/>
      <w:sz w:val="24"/>
      <w:szCs w:val="24"/>
    </w:rPr>
  </w:style>
  <w:style w:type="character" w:customStyle="1" w:styleId="Overskrift2Tegn">
    <w:name w:val="Overskrift 2 Tegn"/>
    <w:basedOn w:val="Standardskriftforavsnitt"/>
    <w:link w:val="Overskrift2"/>
    <w:uiPriority w:val="9"/>
    <w:rsid w:val="001A13FD"/>
    <w:rPr>
      <w:rFonts w:ascii="Verdana" w:eastAsiaTheme="majorEastAsia" w:hAnsi="Verdana" w:cstheme="majorBidi"/>
      <w:b/>
      <w:color w:val="1F3864" w:themeColor="accent1" w:themeShade="80"/>
      <w:sz w:val="28"/>
      <w:szCs w:val="26"/>
    </w:rPr>
  </w:style>
  <w:style w:type="character" w:customStyle="1" w:styleId="Overskrift4Tegn">
    <w:name w:val="Overskrift 4 Tegn"/>
    <w:basedOn w:val="Standardskriftforavsnitt"/>
    <w:link w:val="Overskrift4"/>
    <w:uiPriority w:val="9"/>
    <w:rsid w:val="001A13FD"/>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rsid w:val="001A13FD"/>
    <w:rPr>
      <w:rFonts w:asciiTheme="majorHAnsi" w:eastAsiaTheme="majorEastAsia" w:hAnsiTheme="majorHAnsi" w:cstheme="majorBidi"/>
      <w:color w:val="2F5496" w:themeColor="accent1" w:themeShade="BF"/>
      <w:sz w:val="20"/>
    </w:rPr>
  </w:style>
  <w:style w:type="character" w:customStyle="1" w:styleId="Overskrift1Tegn">
    <w:name w:val="Overskrift 1 Tegn"/>
    <w:basedOn w:val="Standardskriftforavsnitt"/>
    <w:link w:val="Overskrift1"/>
    <w:uiPriority w:val="9"/>
    <w:rsid w:val="008D5541"/>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8D5541"/>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374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A95712-2B77-4B25-B839-FF21F39806EE}">
  <we:reference id="b263130f-ff1e-4516-8f7f-228e25cf8e9c" version="1.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381</TotalTime>
  <Pages>4</Pages>
  <Words>1250</Words>
  <Characters>6627</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Henden</dc:creator>
  <cp:keywords/>
  <dc:description/>
  <cp:lastModifiedBy>Hedvig Pedersen Holm</cp:lastModifiedBy>
  <cp:revision>11</cp:revision>
  <dcterms:created xsi:type="dcterms:W3CDTF">2023-11-13T12:57:00Z</dcterms:created>
  <dcterms:modified xsi:type="dcterms:W3CDTF">2023-11-14T13:02:00Z</dcterms:modified>
</cp:coreProperties>
</file>