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75497" w14:textId="77777777" w:rsidR="00E46003" w:rsidRDefault="00CB2ECF">
      <w:pPr>
        <w:rPr>
          <w:noProof/>
        </w:rPr>
        <w:sectPr w:rsidR="00E46003" w:rsidSect="00E3796A">
          <w:headerReference w:type="default" r:id="rId11"/>
          <w:footerReference w:type="default" r:id="rId12"/>
          <w:pgSz w:w="12240" w:h="15840"/>
          <w:pgMar w:top="1417" w:right="1417" w:bottom="1417" w:left="1417" w:header="708" w:footer="708" w:gutter="0"/>
          <w:pgNumType w:start="0"/>
          <w:cols w:space="708"/>
          <w:noEndnote/>
          <w:titlePg/>
          <w:docGrid w:linePitch="299"/>
        </w:sectPr>
      </w:pPr>
      <w:r>
        <w:rPr>
          <w:noProof/>
        </w:rPr>
        <mc:AlternateContent>
          <mc:Choice Requires="wps">
            <w:drawing>
              <wp:anchor distT="0" distB="0" distL="114300" distR="114300" simplePos="0" relativeHeight="251658241" behindDoc="0" locked="0" layoutInCell="1" allowOverlap="1" wp14:anchorId="2936A636" wp14:editId="07777777">
                <wp:simplePos x="0" y="0"/>
                <wp:positionH relativeFrom="column">
                  <wp:posOffset>-621665</wp:posOffset>
                </wp:positionH>
                <wp:positionV relativeFrom="paragraph">
                  <wp:posOffset>7806690</wp:posOffset>
                </wp:positionV>
                <wp:extent cx="7030720" cy="106807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C294A" w14:textId="77777777" w:rsidR="009A021F" w:rsidRPr="006D1BA9" w:rsidRDefault="00CB2ECF" w:rsidP="006D1BA9">
                            <w:pPr>
                              <w:jc w:val="center"/>
                              <w:rPr>
                                <w:noProof/>
                              </w:rPr>
                            </w:pPr>
                            <w:r w:rsidRPr="006E6E52">
                              <w:rPr>
                                <w:noProof/>
                              </w:rPr>
                              <w:drawing>
                                <wp:inline distT="0" distB="0" distL="0" distR="0" wp14:anchorId="482BA7E5" wp14:editId="07777777">
                                  <wp:extent cx="3234055" cy="923925"/>
                                  <wp:effectExtent l="0" t="0" r="0" b="0"/>
                                  <wp:docPr id="3" name="Bilde 23" descr="Bilderesultater for gildeskål kommune trans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Bilderesultater for gildeskål kommune transparent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4055" cy="923925"/>
                                          </a:xfrm>
                                          <a:prstGeom prst="rect">
                                            <a:avLst/>
                                          </a:prstGeom>
                                          <a:noFill/>
                                          <a:ln>
                                            <a:noFill/>
                                          </a:ln>
                                        </pic:spPr>
                                      </pic:pic>
                                    </a:graphicData>
                                  </a:graphic>
                                </wp:inline>
                              </w:drawing>
                            </w:r>
                            <w:r w:rsidR="006D1BA9">
                              <w:rPr>
                                <w:noProof/>
                              </w:rPr>
                              <w:t xml:space="preserve">       </w:t>
                            </w:r>
                            <w:r w:rsidR="00EB0112">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6A636" id="_x0000_t202" coordsize="21600,21600" o:spt="202" path="m,l,21600r21600,l21600,xe">
                <v:stroke joinstyle="miter"/>
                <v:path gradientshapeok="t" o:connecttype="rect"/>
              </v:shapetype>
              <v:shape id="Text Box 4" o:spid="_x0000_s1026" type="#_x0000_t202" style="position:absolute;margin-left:-48.95pt;margin-top:614.7pt;width:553.6pt;height:8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" filled="f" stroked="f">
                <v:textbox>
                  <w:txbxContent>
                    <w:p w14:paraId="5C9C294A" w14:textId="77777777" w:rsidR="009A021F" w:rsidRPr="006D1BA9" w:rsidRDefault="00CB2ECF" w:rsidP="006D1BA9">
                      <w:pPr>
                        <w:jc w:val="center"/>
                        <w:rPr>
                          <w:noProof/>
                        </w:rPr>
                      </w:pPr>
                      <w:r w:rsidRPr="006E6E52">
                        <w:rPr>
                          <w:noProof/>
                        </w:rPr>
                        <w:drawing>
                          <wp:inline distT="0" distB="0" distL="0" distR="0" wp14:anchorId="482BA7E5" wp14:editId="07777777">
                            <wp:extent cx="3234055" cy="923925"/>
                            <wp:effectExtent l="0" t="0" r="0" b="0"/>
                            <wp:docPr id="3" name="Bilde 23" descr="Bilderesultater for gildeskål kommune trans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Bilderesultater for gildeskål kommune transparent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4055" cy="923925"/>
                                    </a:xfrm>
                                    <a:prstGeom prst="rect">
                                      <a:avLst/>
                                    </a:prstGeom>
                                    <a:noFill/>
                                    <a:ln>
                                      <a:noFill/>
                                    </a:ln>
                                  </pic:spPr>
                                </pic:pic>
                              </a:graphicData>
                            </a:graphic>
                          </wp:inline>
                        </w:drawing>
                      </w:r>
                      <w:r w:rsidR="006D1BA9">
                        <w:rPr>
                          <w:noProof/>
                        </w:rPr>
                        <w:t xml:space="preserve">       </w:t>
                      </w:r>
                      <w:r w:rsidR="00EB0112">
                        <w:rPr>
                          <w:noProof/>
                        </w:rPr>
                        <w:t xml:space="preserve">                          </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5ECE2372" wp14:editId="07777777">
                <wp:simplePos x="0" y="0"/>
                <wp:positionH relativeFrom="page">
                  <wp:posOffset>347345</wp:posOffset>
                </wp:positionH>
                <wp:positionV relativeFrom="page">
                  <wp:posOffset>884555</wp:posOffset>
                </wp:positionV>
                <wp:extent cx="6891020" cy="2334895"/>
                <wp:effectExtent l="0" t="0" r="0" b="8255"/>
                <wp:wrapNone/>
                <wp:docPr id="5"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020" cy="2334895"/>
                        </a:xfrm>
                        <a:prstGeom prst="rect">
                          <a:avLst/>
                        </a:prstGeom>
                        <a:noFill/>
                        <a:ln>
                          <a:noFill/>
                        </a:ln>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9BBD192" w14:textId="77777777" w:rsidR="00E46003" w:rsidRPr="006D1BA9" w:rsidRDefault="00E46003" w:rsidP="00E46003">
                            <w:pPr>
                              <w:jc w:val="center"/>
                              <w:rPr>
                                <w:rFonts w:ascii="Arial" w:hAnsi="Arial" w:cs="Arial"/>
                                <w:sz w:val="44"/>
                                <w:szCs w:val="44"/>
                              </w:rPr>
                            </w:pPr>
                            <w:r w:rsidRPr="006D1BA9">
                              <w:rPr>
                                <w:rFonts w:ascii="Arial" w:hAnsi="Arial" w:cs="Arial"/>
                                <w:sz w:val="44"/>
                                <w:szCs w:val="44"/>
                              </w:rPr>
                              <w:t>Forslag til planprogram</w:t>
                            </w:r>
                          </w:p>
                          <w:p w14:paraId="55637F44" w14:textId="77777777" w:rsidR="009A021F" w:rsidRPr="006D1BA9" w:rsidRDefault="00E46003" w:rsidP="00E46003">
                            <w:pPr>
                              <w:jc w:val="center"/>
                              <w:rPr>
                                <w:rFonts w:ascii="Arial" w:hAnsi="Arial" w:cs="Arial"/>
                                <w:sz w:val="72"/>
                                <w:szCs w:val="72"/>
                              </w:rPr>
                            </w:pPr>
                            <w:r w:rsidRPr="006D1BA9">
                              <w:rPr>
                                <w:rFonts w:ascii="Arial" w:hAnsi="Arial" w:cs="Arial"/>
                                <w:sz w:val="72"/>
                                <w:szCs w:val="72"/>
                              </w:rPr>
                              <w:t xml:space="preserve">Kommuneplanens </w:t>
                            </w:r>
                          </w:p>
                          <w:p w14:paraId="65163A81" w14:textId="77777777" w:rsidR="00E46003" w:rsidRPr="006D1BA9" w:rsidRDefault="00E46003" w:rsidP="00E46003">
                            <w:pPr>
                              <w:jc w:val="center"/>
                              <w:rPr>
                                <w:rFonts w:ascii="Arial" w:hAnsi="Arial" w:cs="Arial"/>
                                <w:sz w:val="72"/>
                                <w:szCs w:val="72"/>
                              </w:rPr>
                            </w:pPr>
                            <w:r w:rsidRPr="006D1BA9">
                              <w:rPr>
                                <w:rFonts w:ascii="Arial" w:hAnsi="Arial" w:cs="Arial"/>
                                <w:sz w:val="72"/>
                                <w:szCs w:val="72"/>
                              </w:rPr>
                              <w:t>arealdel</w:t>
                            </w:r>
                          </w:p>
                          <w:p w14:paraId="20CF48CC" w14:textId="12710181" w:rsidR="00E3796A" w:rsidRPr="006D1BA9" w:rsidRDefault="00E46003" w:rsidP="00E46003">
                            <w:pPr>
                              <w:jc w:val="center"/>
                              <w:rPr>
                                <w:rFonts w:ascii="Arial" w:hAnsi="Arial" w:cs="Arial"/>
                                <w:sz w:val="44"/>
                                <w:szCs w:val="44"/>
                              </w:rPr>
                            </w:pPr>
                            <w:r w:rsidRPr="006D1BA9">
                              <w:rPr>
                                <w:rFonts w:ascii="Arial" w:hAnsi="Arial" w:cs="Arial"/>
                                <w:sz w:val="44"/>
                                <w:szCs w:val="44"/>
                              </w:rPr>
                              <w:t>202</w:t>
                            </w:r>
                            <w:r w:rsidR="00BB6013">
                              <w:rPr>
                                <w:rFonts w:ascii="Arial" w:hAnsi="Arial" w:cs="Arial"/>
                                <w:sz w:val="44"/>
                                <w:szCs w:val="44"/>
                              </w:rPr>
                              <w:t>3</w:t>
                            </w:r>
                            <w:r w:rsidRPr="006D1BA9">
                              <w:rPr>
                                <w:rFonts w:ascii="Arial" w:hAnsi="Arial" w:cs="Arial"/>
                                <w:sz w:val="44"/>
                                <w:szCs w:val="44"/>
                              </w:rPr>
                              <w:t>-203</w:t>
                            </w:r>
                            <w:r w:rsidR="00A91C98">
                              <w:rPr>
                                <w:rFonts w:ascii="Arial" w:hAnsi="Arial" w:cs="Arial"/>
                                <w:sz w:val="44"/>
                                <w:szCs w:val="44"/>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CE2372" id="Rektangel 16" o:spid="_x0000_s1027" style="position:absolute;margin-left:27.35pt;margin-top:69.65pt;width:542.6pt;height:18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" o:allowincell="f" filled="f" fillcolor="#4472c4" stroked="f" strokecolor="white" strokeweight="1pt">
                <v:textbox inset="14.4pt,,14.4pt">
                  <w:txbxContent>
                    <w:p w14:paraId="19BBD192" w14:textId="77777777" w:rsidR="00E46003" w:rsidRPr="006D1BA9" w:rsidRDefault="00E46003" w:rsidP="00E46003">
                      <w:pPr>
                        <w:jc w:val="center"/>
                        <w:rPr>
                          <w:rFonts w:ascii="Arial" w:hAnsi="Arial" w:cs="Arial"/>
                          <w:sz w:val="44"/>
                          <w:szCs w:val="44"/>
                        </w:rPr>
                      </w:pPr>
                      <w:r w:rsidRPr="006D1BA9">
                        <w:rPr>
                          <w:rFonts w:ascii="Arial" w:hAnsi="Arial" w:cs="Arial"/>
                          <w:sz w:val="44"/>
                          <w:szCs w:val="44"/>
                        </w:rPr>
                        <w:t>Forslag til planprogram</w:t>
                      </w:r>
                    </w:p>
                    <w:p w14:paraId="55637F44" w14:textId="77777777" w:rsidR="009A021F" w:rsidRPr="006D1BA9" w:rsidRDefault="00E46003" w:rsidP="00E46003">
                      <w:pPr>
                        <w:jc w:val="center"/>
                        <w:rPr>
                          <w:rFonts w:ascii="Arial" w:hAnsi="Arial" w:cs="Arial"/>
                          <w:sz w:val="72"/>
                          <w:szCs w:val="72"/>
                        </w:rPr>
                      </w:pPr>
                      <w:r w:rsidRPr="006D1BA9">
                        <w:rPr>
                          <w:rFonts w:ascii="Arial" w:hAnsi="Arial" w:cs="Arial"/>
                          <w:sz w:val="72"/>
                          <w:szCs w:val="72"/>
                        </w:rPr>
                        <w:t xml:space="preserve">Kommuneplanens </w:t>
                      </w:r>
                    </w:p>
                    <w:p w14:paraId="65163A81" w14:textId="77777777" w:rsidR="00E46003" w:rsidRPr="006D1BA9" w:rsidRDefault="00E46003" w:rsidP="00E46003">
                      <w:pPr>
                        <w:jc w:val="center"/>
                        <w:rPr>
                          <w:rFonts w:ascii="Arial" w:hAnsi="Arial" w:cs="Arial"/>
                          <w:sz w:val="72"/>
                          <w:szCs w:val="72"/>
                        </w:rPr>
                      </w:pPr>
                      <w:r w:rsidRPr="006D1BA9">
                        <w:rPr>
                          <w:rFonts w:ascii="Arial" w:hAnsi="Arial" w:cs="Arial"/>
                          <w:sz w:val="72"/>
                          <w:szCs w:val="72"/>
                        </w:rPr>
                        <w:t>arealdel</w:t>
                      </w:r>
                    </w:p>
                    <w:p w14:paraId="20CF48CC" w14:textId="12710181" w:rsidR="00E3796A" w:rsidRPr="006D1BA9" w:rsidRDefault="00E46003" w:rsidP="00E46003">
                      <w:pPr>
                        <w:jc w:val="center"/>
                        <w:rPr>
                          <w:rFonts w:ascii="Arial" w:hAnsi="Arial" w:cs="Arial"/>
                          <w:sz w:val="44"/>
                          <w:szCs w:val="44"/>
                        </w:rPr>
                      </w:pPr>
                      <w:r w:rsidRPr="006D1BA9">
                        <w:rPr>
                          <w:rFonts w:ascii="Arial" w:hAnsi="Arial" w:cs="Arial"/>
                          <w:sz w:val="44"/>
                          <w:szCs w:val="44"/>
                        </w:rPr>
                        <w:t>202</w:t>
                      </w:r>
                      <w:r w:rsidR="00BB6013">
                        <w:rPr>
                          <w:rFonts w:ascii="Arial" w:hAnsi="Arial" w:cs="Arial"/>
                          <w:sz w:val="44"/>
                          <w:szCs w:val="44"/>
                        </w:rPr>
                        <w:t>3</w:t>
                      </w:r>
                      <w:r w:rsidRPr="006D1BA9">
                        <w:rPr>
                          <w:rFonts w:ascii="Arial" w:hAnsi="Arial" w:cs="Arial"/>
                          <w:sz w:val="44"/>
                          <w:szCs w:val="44"/>
                        </w:rPr>
                        <w:t>-203</w:t>
                      </w:r>
                      <w:r w:rsidR="00A91C98">
                        <w:rPr>
                          <w:rFonts w:ascii="Arial" w:hAnsi="Arial" w:cs="Arial"/>
                          <w:sz w:val="44"/>
                          <w:szCs w:val="44"/>
                        </w:rPr>
                        <w:t>5</w:t>
                      </w:r>
                    </w:p>
                  </w:txbxContent>
                </v:textbox>
                <w10:wrap anchorx="page" anchory="page"/>
              </v:rect>
            </w:pict>
          </mc:Fallback>
        </mc:AlternateContent>
      </w:r>
      <w:bookmarkStart w:id="0" w:name="_GoBack"/>
      <w:r>
        <w:rPr>
          <w:noProof/>
        </w:rPr>
        <w:drawing>
          <wp:anchor distT="0" distB="0" distL="114300" distR="114300" simplePos="0" relativeHeight="251658242" behindDoc="1" locked="0" layoutInCell="1" allowOverlap="1" wp14:anchorId="0AD30FAC" wp14:editId="07777777">
            <wp:simplePos x="0" y="0"/>
            <wp:positionH relativeFrom="column">
              <wp:posOffset>-5099050</wp:posOffset>
            </wp:positionH>
            <wp:positionV relativeFrom="paragraph">
              <wp:posOffset>-968375</wp:posOffset>
            </wp:positionV>
            <wp:extent cx="15183485" cy="1011047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3485" cy="101104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0684416" w14:textId="77777777" w:rsidR="00F24880" w:rsidRDefault="00F24880">
      <w:pPr>
        <w:pStyle w:val="Overskriftforinnholdsfortegnelse"/>
      </w:pPr>
      <w:r>
        <w:lastRenderedPageBreak/>
        <w:t>Innhold</w:t>
      </w:r>
    </w:p>
    <w:p w14:paraId="711B698B" w14:textId="06D513B2" w:rsidR="00C75F49" w:rsidRDefault="00F24880">
      <w:pPr>
        <w:pStyle w:val="INNH1"/>
        <w:tabs>
          <w:tab w:val="left" w:pos="440"/>
          <w:tab w:val="right" w:leader="dot" w:pos="939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00131286" w:history="1">
        <w:r w:rsidR="00C75F49" w:rsidRPr="007218C2">
          <w:rPr>
            <w:rStyle w:val="Hyperkobling"/>
            <w:noProof/>
          </w:rPr>
          <w:t>1.</w:t>
        </w:r>
        <w:r w:rsidR="00C75F49">
          <w:rPr>
            <w:rFonts w:asciiTheme="minorHAnsi" w:eastAsiaTheme="minorEastAsia" w:hAnsiTheme="minorHAnsi" w:cstheme="minorBidi"/>
            <w:noProof/>
          </w:rPr>
          <w:tab/>
        </w:r>
        <w:r w:rsidR="00C75F49" w:rsidRPr="007218C2">
          <w:rPr>
            <w:rStyle w:val="Hyperkobling"/>
            <w:noProof/>
          </w:rPr>
          <w:t>Innledning</w:t>
        </w:r>
        <w:r w:rsidR="00C75F49">
          <w:rPr>
            <w:noProof/>
            <w:webHidden/>
          </w:rPr>
          <w:tab/>
        </w:r>
        <w:r w:rsidR="00C75F49">
          <w:rPr>
            <w:noProof/>
            <w:webHidden/>
          </w:rPr>
          <w:fldChar w:fldCharType="begin"/>
        </w:r>
        <w:r w:rsidR="00C75F49">
          <w:rPr>
            <w:noProof/>
            <w:webHidden/>
          </w:rPr>
          <w:instrText xml:space="preserve"> PAGEREF _Toc100131286 \h </w:instrText>
        </w:r>
        <w:r w:rsidR="00C75F49">
          <w:rPr>
            <w:noProof/>
            <w:webHidden/>
          </w:rPr>
        </w:r>
        <w:r w:rsidR="00C75F49">
          <w:rPr>
            <w:noProof/>
            <w:webHidden/>
          </w:rPr>
          <w:fldChar w:fldCharType="separate"/>
        </w:r>
        <w:r w:rsidR="00C75F49">
          <w:rPr>
            <w:noProof/>
            <w:webHidden/>
          </w:rPr>
          <w:t>1</w:t>
        </w:r>
        <w:r w:rsidR="00C75F49">
          <w:rPr>
            <w:noProof/>
            <w:webHidden/>
          </w:rPr>
          <w:fldChar w:fldCharType="end"/>
        </w:r>
      </w:hyperlink>
    </w:p>
    <w:p w14:paraId="43ACF1E8" w14:textId="06A33BD4"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287" w:history="1">
        <w:r w:rsidRPr="007218C2">
          <w:rPr>
            <w:rStyle w:val="Hyperkobling"/>
            <w:noProof/>
          </w:rPr>
          <w:t>1.1.</w:t>
        </w:r>
        <w:r>
          <w:rPr>
            <w:rFonts w:asciiTheme="minorHAnsi" w:eastAsiaTheme="minorEastAsia" w:hAnsiTheme="minorHAnsi" w:cstheme="minorBidi"/>
            <w:noProof/>
          </w:rPr>
          <w:tab/>
        </w:r>
        <w:r w:rsidRPr="007218C2">
          <w:rPr>
            <w:rStyle w:val="Hyperkobling"/>
            <w:noProof/>
          </w:rPr>
          <w:t>Gildeskålsamfunnet</w:t>
        </w:r>
        <w:r>
          <w:rPr>
            <w:noProof/>
            <w:webHidden/>
          </w:rPr>
          <w:tab/>
        </w:r>
        <w:r>
          <w:rPr>
            <w:noProof/>
            <w:webHidden/>
          </w:rPr>
          <w:fldChar w:fldCharType="begin"/>
        </w:r>
        <w:r>
          <w:rPr>
            <w:noProof/>
            <w:webHidden/>
          </w:rPr>
          <w:instrText xml:space="preserve"> PAGEREF _Toc100131287 \h </w:instrText>
        </w:r>
        <w:r>
          <w:rPr>
            <w:noProof/>
            <w:webHidden/>
          </w:rPr>
        </w:r>
        <w:r>
          <w:rPr>
            <w:noProof/>
            <w:webHidden/>
          </w:rPr>
          <w:fldChar w:fldCharType="separate"/>
        </w:r>
        <w:r>
          <w:rPr>
            <w:noProof/>
            <w:webHidden/>
          </w:rPr>
          <w:t>1</w:t>
        </w:r>
        <w:r>
          <w:rPr>
            <w:noProof/>
            <w:webHidden/>
          </w:rPr>
          <w:fldChar w:fldCharType="end"/>
        </w:r>
      </w:hyperlink>
    </w:p>
    <w:p w14:paraId="5CC92739" w14:textId="7E90AD4D"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288" w:history="1">
        <w:r w:rsidRPr="007218C2">
          <w:rPr>
            <w:rStyle w:val="Hyperkobling"/>
            <w:noProof/>
          </w:rPr>
          <w:t>1.2.</w:t>
        </w:r>
        <w:r>
          <w:rPr>
            <w:rFonts w:asciiTheme="minorHAnsi" w:eastAsiaTheme="minorEastAsia" w:hAnsiTheme="minorHAnsi" w:cstheme="minorBidi"/>
            <w:noProof/>
          </w:rPr>
          <w:tab/>
        </w:r>
        <w:r w:rsidRPr="007218C2">
          <w:rPr>
            <w:rStyle w:val="Hyperkobling"/>
            <w:noProof/>
          </w:rPr>
          <w:t>Kommuneplanen og planprogrammet</w:t>
        </w:r>
        <w:r>
          <w:rPr>
            <w:noProof/>
            <w:webHidden/>
          </w:rPr>
          <w:tab/>
        </w:r>
        <w:r>
          <w:rPr>
            <w:noProof/>
            <w:webHidden/>
          </w:rPr>
          <w:fldChar w:fldCharType="begin"/>
        </w:r>
        <w:r>
          <w:rPr>
            <w:noProof/>
            <w:webHidden/>
          </w:rPr>
          <w:instrText xml:space="preserve"> PAGEREF _Toc100131288 \h </w:instrText>
        </w:r>
        <w:r>
          <w:rPr>
            <w:noProof/>
            <w:webHidden/>
          </w:rPr>
        </w:r>
        <w:r>
          <w:rPr>
            <w:noProof/>
            <w:webHidden/>
          </w:rPr>
          <w:fldChar w:fldCharType="separate"/>
        </w:r>
        <w:r>
          <w:rPr>
            <w:noProof/>
            <w:webHidden/>
          </w:rPr>
          <w:t>2</w:t>
        </w:r>
        <w:r>
          <w:rPr>
            <w:noProof/>
            <w:webHidden/>
          </w:rPr>
          <w:fldChar w:fldCharType="end"/>
        </w:r>
      </w:hyperlink>
    </w:p>
    <w:p w14:paraId="2BF29CA9" w14:textId="6762CDCF" w:rsidR="00C75F49" w:rsidRDefault="00C75F49">
      <w:pPr>
        <w:pStyle w:val="INNH1"/>
        <w:tabs>
          <w:tab w:val="left" w:pos="440"/>
          <w:tab w:val="right" w:leader="dot" w:pos="9396"/>
        </w:tabs>
        <w:rPr>
          <w:rFonts w:asciiTheme="minorHAnsi" w:eastAsiaTheme="minorEastAsia" w:hAnsiTheme="minorHAnsi" w:cstheme="minorBidi"/>
          <w:noProof/>
        </w:rPr>
      </w:pPr>
      <w:hyperlink w:anchor="_Toc100131289" w:history="1">
        <w:r w:rsidRPr="007218C2">
          <w:rPr>
            <w:rStyle w:val="Hyperkobling"/>
            <w:noProof/>
          </w:rPr>
          <w:t>2.</w:t>
        </w:r>
        <w:r>
          <w:rPr>
            <w:rFonts w:asciiTheme="minorHAnsi" w:eastAsiaTheme="minorEastAsia" w:hAnsiTheme="minorHAnsi" w:cstheme="minorBidi"/>
            <w:noProof/>
          </w:rPr>
          <w:tab/>
        </w:r>
        <w:r w:rsidRPr="007218C2">
          <w:rPr>
            <w:rStyle w:val="Hyperkobling"/>
            <w:noProof/>
          </w:rPr>
          <w:t>Kommuneplanens arealdel</w:t>
        </w:r>
        <w:r>
          <w:rPr>
            <w:noProof/>
            <w:webHidden/>
          </w:rPr>
          <w:tab/>
        </w:r>
        <w:r>
          <w:rPr>
            <w:noProof/>
            <w:webHidden/>
          </w:rPr>
          <w:fldChar w:fldCharType="begin"/>
        </w:r>
        <w:r>
          <w:rPr>
            <w:noProof/>
            <w:webHidden/>
          </w:rPr>
          <w:instrText xml:space="preserve"> PAGEREF _Toc100131289 \h </w:instrText>
        </w:r>
        <w:r>
          <w:rPr>
            <w:noProof/>
            <w:webHidden/>
          </w:rPr>
        </w:r>
        <w:r>
          <w:rPr>
            <w:noProof/>
            <w:webHidden/>
          </w:rPr>
          <w:fldChar w:fldCharType="separate"/>
        </w:r>
        <w:r>
          <w:rPr>
            <w:noProof/>
            <w:webHidden/>
          </w:rPr>
          <w:t>2</w:t>
        </w:r>
        <w:r>
          <w:rPr>
            <w:noProof/>
            <w:webHidden/>
          </w:rPr>
          <w:fldChar w:fldCharType="end"/>
        </w:r>
      </w:hyperlink>
    </w:p>
    <w:p w14:paraId="1570C8E7" w14:textId="51A4762B" w:rsidR="00C75F49" w:rsidRDefault="00C75F49">
      <w:pPr>
        <w:pStyle w:val="INNH1"/>
        <w:tabs>
          <w:tab w:val="left" w:pos="440"/>
          <w:tab w:val="right" w:leader="dot" w:pos="9396"/>
        </w:tabs>
        <w:rPr>
          <w:rFonts w:asciiTheme="minorHAnsi" w:eastAsiaTheme="minorEastAsia" w:hAnsiTheme="minorHAnsi" w:cstheme="minorBidi"/>
          <w:noProof/>
        </w:rPr>
      </w:pPr>
      <w:hyperlink w:anchor="_Toc100131290" w:history="1">
        <w:r w:rsidRPr="007218C2">
          <w:rPr>
            <w:rStyle w:val="Hyperkobling"/>
            <w:noProof/>
          </w:rPr>
          <w:t>3.</w:t>
        </w:r>
        <w:r>
          <w:rPr>
            <w:rFonts w:asciiTheme="minorHAnsi" w:eastAsiaTheme="minorEastAsia" w:hAnsiTheme="minorHAnsi" w:cstheme="minorBidi"/>
            <w:noProof/>
          </w:rPr>
          <w:tab/>
        </w:r>
        <w:r w:rsidRPr="007218C2">
          <w:rPr>
            <w:rStyle w:val="Hyperkobling"/>
            <w:noProof/>
          </w:rPr>
          <w:t>Rammer og føringer for planarbeidet</w:t>
        </w:r>
        <w:r>
          <w:rPr>
            <w:noProof/>
            <w:webHidden/>
          </w:rPr>
          <w:tab/>
        </w:r>
        <w:r>
          <w:rPr>
            <w:noProof/>
            <w:webHidden/>
          </w:rPr>
          <w:fldChar w:fldCharType="begin"/>
        </w:r>
        <w:r>
          <w:rPr>
            <w:noProof/>
            <w:webHidden/>
          </w:rPr>
          <w:instrText xml:space="preserve"> PAGEREF _Toc100131290 \h </w:instrText>
        </w:r>
        <w:r>
          <w:rPr>
            <w:noProof/>
            <w:webHidden/>
          </w:rPr>
        </w:r>
        <w:r>
          <w:rPr>
            <w:noProof/>
            <w:webHidden/>
          </w:rPr>
          <w:fldChar w:fldCharType="separate"/>
        </w:r>
        <w:r>
          <w:rPr>
            <w:noProof/>
            <w:webHidden/>
          </w:rPr>
          <w:t>3</w:t>
        </w:r>
        <w:r>
          <w:rPr>
            <w:noProof/>
            <w:webHidden/>
          </w:rPr>
          <w:fldChar w:fldCharType="end"/>
        </w:r>
      </w:hyperlink>
    </w:p>
    <w:p w14:paraId="22D800AA" w14:textId="5B8C5CBD"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291" w:history="1">
        <w:r w:rsidRPr="007218C2">
          <w:rPr>
            <w:rStyle w:val="Hyperkobling"/>
            <w:noProof/>
          </w:rPr>
          <w:t>3.1.</w:t>
        </w:r>
        <w:r>
          <w:rPr>
            <w:rFonts w:asciiTheme="minorHAnsi" w:eastAsiaTheme="minorEastAsia" w:hAnsiTheme="minorHAnsi" w:cstheme="minorBidi"/>
            <w:noProof/>
          </w:rPr>
          <w:tab/>
        </w:r>
        <w:r w:rsidRPr="007218C2">
          <w:rPr>
            <w:rStyle w:val="Hyperkobling"/>
            <w:noProof/>
          </w:rPr>
          <w:t>Nasjonale føringer</w:t>
        </w:r>
        <w:r>
          <w:rPr>
            <w:noProof/>
            <w:webHidden/>
          </w:rPr>
          <w:tab/>
        </w:r>
        <w:r>
          <w:rPr>
            <w:noProof/>
            <w:webHidden/>
          </w:rPr>
          <w:fldChar w:fldCharType="begin"/>
        </w:r>
        <w:r>
          <w:rPr>
            <w:noProof/>
            <w:webHidden/>
          </w:rPr>
          <w:instrText xml:space="preserve"> PAGEREF _Toc100131291 \h </w:instrText>
        </w:r>
        <w:r>
          <w:rPr>
            <w:noProof/>
            <w:webHidden/>
          </w:rPr>
        </w:r>
        <w:r>
          <w:rPr>
            <w:noProof/>
            <w:webHidden/>
          </w:rPr>
          <w:fldChar w:fldCharType="separate"/>
        </w:r>
        <w:r>
          <w:rPr>
            <w:noProof/>
            <w:webHidden/>
          </w:rPr>
          <w:t>3</w:t>
        </w:r>
        <w:r>
          <w:rPr>
            <w:noProof/>
            <w:webHidden/>
          </w:rPr>
          <w:fldChar w:fldCharType="end"/>
        </w:r>
      </w:hyperlink>
    </w:p>
    <w:p w14:paraId="539E3CD1" w14:textId="6C27B525"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292" w:history="1">
        <w:r w:rsidRPr="007218C2">
          <w:rPr>
            <w:rStyle w:val="Hyperkobling"/>
            <w:noProof/>
          </w:rPr>
          <w:t>3.2.</w:t>
        </w:r>
        <w:r>
          <w:rPr>
            <w:rFonts w:asciiTheme="minorHAnsi" w:eastAsiaTheme="minorEastAsia" w:hAnsiTheme="minorHAnsi" w:cstheme="minorBidi"/>
            <w:noProof/>
          </w:rPr>
          <w:tab/>
        </w:r>
        <w:r w:rsidRPr="007218C2">
          <w:rPr>
            <w:rStyle w:val="Hyperkobling"/>
            <w:noProof/>
          </w:rPr>
          <w:t>Regionale føringer</w:t>
        </w:r>
        <w:r>
          <w:rPr>
            <w:noProof/>
            <w:webHidden/>
          </w:rPr>
          <w:tab/>
        </w:r>
        <w:r>
          <w:rPr>
            <w:noProof/>
            <w:webHidden/>
          </w:rPr>
          <w:fldChar w:fldCharType="begin"/>
        </w:r>
        <w:r>
          <w:rPr>
            <w:noProof/>
            <w:webHidden/>
          </w:rPr>
          <w:instrText xml:space="preserve"> PAGEREF _Toc100131292 \h </w:instrText>
        </w:r>
        <w:r>
          <w:rPr>
            <w:noProof/>
            <w:webHidden/>
          </w:rPr>
        </w:r>
        <w:r>
          <w:rPr>
            <w:noProof/>
            <w:webHidden/>
          </w:rPr>
          <w:fldChar w:fldCharType="separate"/>
        </w:r>
        <w:r>
          <w:rPr>
            <w:noProof/>
            <w:webHidden/>
          </w:rPr>
          <w:t>3</w:t>
        </w:r>
        <w:r>
          <w:rPr>
            <w:noProof/>
            <w:webHidden/>
          </w:rPr>
          <w:fldChar w:fldCharType="end"/>
        </w:r>
      </w:hyperlink>
    </w:p>
    <w:p w14:paraId="78900D91" w14:textId="7EA6A722"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293" w:history="1">
        <w:r w:rsidRPr="007218C2">
          <w:rPr>
            <w:rStyle w:val="Hyperkobling"/>
            <w:noProof/>
          </w:rPr>
          <w:t>3.3.</w:t>
        </w:r>
        <w:r>
          <w:rPr>
            <w:rFonts w:asciiTheme="minorHAnsi" w:eastAsiaTheme="minorEastAsia" w:hAnsiTheme="minorHAnsi" w:cstheme="minorBidi"/>
            <w:noProof/>
          </w:rPr>
          <w:tab/>
        </w:r>
        <w:r w:rsidRPr="007218C2">
          <w:rPr>
            <w:rStyle w:val="Hyperkobling"/>
            <w:noProof/>
          </w:rPr>
          <w:t>Lokale føringer</w:t>
        </w:r>
        <w:r>
          <w:rPr>
            <w:noProof/>
            <w:webHidden/>
          </w:rPr>
          <w:tab/>
        </w:r>
        <w:r>
          <w:rPr>
            <w:noProof/>
            <w:webHidden/>
          </w:rPr>
          <w:fldChar w:fldCharType="begin"/>
        </w:r>
        <w:r>
          <w:rPr>
            <w:noProof/>
            <w:webHidden/>
          </w:rPr>
          <w:instrText xml:space="preserve"> PAGEREF _Toc100131293 \h </w:instrText>
        </w:r>
        <w:r>
          <w:rPr>
            <w:noProof/>
            <w:webHidden/>
          </w:rPr>
        </w:r>
        <w:r>
          <w:rPr>
            <w:noProof/>
            <w:webHidden/>
          </w:rPr>
          <w:fldChar w:fldCharType="separate"/>
        </w:r>
        <w:r>
          <w:rPr>
            <w:noProof/>
            <w:webHidden/>
          </w:rPr>
          <w:t>3</w:t>
        </w:r>
        <w:r>
          <w:rPr>
            <w:noProof/>
            <w:webHidden/>
          </w:rPr>
          <w:fldChar w:fldCharType="end"/>
        </w:r>
      </w:hyperlink>
    </w:p>
    <w:p w14:paraId="4965663E" w14:textId="410BCFB9"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294" w:history="1">
        <w:r w:rsidRPr="007218C2">
          <w:rPr>
            <w:rStyle w:val="Hyperkobling"/>
            <w:noProof/>
          </w:rPr>
          <w:t>3.3.1.</w:t>
        </w:r>
        <w:r>
          <w:rPr>
            <w:rFonts w:asciiTheme="minorHAnsi" w:eastAsiaTheme="minorEastAsia" w:hAnsiTheme="minorHAnsi" w:cstheme="minorBidi"/>
            <w:noProof/>
          </w:rPr>
          <w:tab/>
        </w:r>
        <w:r w:rsidRPr="007218C2">
          <w:rPr>
            <w:rStyle w:val="Hyperkobling"/>
            <w:noProof/>
          </w:rPr>
          <w:t>Kommuneplanens samfunnsdel 2020-2032</w:t>
        </w:r>
        <w:r>
          <w:rPr>
            <w:noProof/>
            <w:webHidden/>
          </w:rPr>
          <w:tab/>
        </w:r>
        <w:r>
          <w:rPr>
            <w:noProof/>
            <w:webHidden/>
          </w:rPr>
          <w:fldChar w:fldCharType="begin"/>
        </w:r>
        <w:r>
          <w:rPr>
            <w:noProof/>
            <w:webHidden/>
          </w:rPr>
          <w:instrText xml:space="preserve"> PAGEREF _Toc100131294 \h </w:instrText>
        </w:r>
        <w:r>
          <w:rPr>
            <w:noProof/>
            <w:webHidden/>
          </w:rPr>
        </w:r>
        <w:r>
          <w:rPr>
            <w:noProof/>
            <w:webHidden/>
          </w:rPr>
          <w:fldChar w:fldCharType="separate"/>
        </w:r>
        <w:r>
          <w:rPr>
            <w:noProof/>
            <w:webHidden/>
          </w:rPr>
          <w:t>3</w:t>
        </w:r>
        <w:r>
          <w:rPr>
            <w:noProof/>
            <w:webHidden/>
          </w:rPr>
          <w:fldChar w:fldCharType="end"/>
        </w:r>
      </w:hyperlink>
    </w:p>
    <w:p w14:paraId="52102806" w14:textId="4850603E"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295" w:history="1">
        <w:r w:rsidRPr="007218C2">
          <w:rPr>
            <w:rStyle w:val="Hyperkobling"/>
            <w:noProof/>
          </w:rPr>
          <w:t>3.3.2.</w:t>
        </w:r>
        <w:r>
          <w:rPr>
            <w:rFonts w:asciiTheme="minorHAnsi" w:eastAsiaTheme="minorEastAsia" w:hAnsiTheme="minorHAnsi" w:cstheme="minorBidi"/>
            <w:noProof/>
          </w:rPr>
          <w:tab/>
        </w:r>
        <w:r w:rsidRPr="007218C2">
          <w:rPr>
            <w:rStyle w:val="Hyperkobling"/>
            <w:noProof/>
          </w:rPr>
          <w:t>Strategisk næringsplan 2022-2025</w:t>
        </w:r>
        <w:r>
          <w:rPr>
            <w:noProof/>
            <w:webHidden/>
          </w:rPr>
          <w:tab/>
        </w:r>
        <w:r>
          <w:rPr>
            <w:noProof/>
            <w:webHidden/>
          </w:rPr>
          <w:fldChar w:fldCharType="begin"/>
        </w:r>
        <w:r>
          <w:rPr>
            <w:noProof/>
            <w:webHidden/>
          </w:rPr>
          <w:instrText xml:space="preserve"> PAGEREF _Toc100131295 \h </w:instrText>
        </w:r>
        <w:r>
          <w:rPr>
            <w:noProof/>
            <w:webHidden/>
          </w:rPr>
        </w:r>
        <w:r>
          <w:rPr>
            <w:noProof/>
            <w:webHidden/>
          </w:rPr>
          <w:fldChar w:fldCharType="separate"/>
        </w:r>
        <w:r>
          <w:rPr>
            <w:noProof/>
            <w:webHidden/>
          </w:rPr>
          <w:t>5</w:t>
        </w:r>
        <w:r>
          <w:rPr>
            <w:noProof/>
            <w:webHidden/>
          </w:rPr>
          <w:fldChar w:fldCharType="end"/>
        </w:r>
      </w:hyperlink>
    </w:p>
    <w:p w14:paraId="50DC3D4E" w14:textId="02BC5E20" w:rsidR="00C75F49" w:rsidRDefault="00C75F49">
      <w:pPr>
        <w:pStyle w:val="INNH1"/>
        <w:tabs>
          <w:tab w:val="left" w:pos="440"/>
          <w:tab w:val="right" w:leader="dot" w:pos="9396"/>
        </w:tabs>
        <w:rPr>
          <w:rFonts w:asciiTheme="minorHAnsi" w:eastAsiaTheme="minorEastAsia" w:hAnsiTheme="minorHAnsi" w:cstheme="minorBidi"/>
          <w:noProof/>
        </w:rPr>
      </w:pPr>
      <w:hyperlink w:anchor="_Toc100131296" w:history="1">
        <w:r w:rsidRPr="007218C2">
          <w:rPr>
            <w:rStyle w:val="Hyperkobling"/>
            <w:noProof/>
          </w:rPr>
          <w:t>4.</w:t>
        </w:r>
        <w:r>
          <w:rPr>
            <w:rFonts w:asciiTheme="minorHAnsi" w:eastAsiaTheme="minorEastAsia" w:hAnsiTheme="minorHAnsi" w:cstheme="minorBidi"/>
            <w:noProof/>
          </w:rPr>
          <w:tab/>
        </w:r>
        <w:r w:rsidRPr="007218C2">
          <w:rPr>
            <w:rStyle w:val="Hyperkobling"/>
            <w:noProof/>
          </w:rPr>
          <w:t>Formålet med rulleringen og fokusområder</w:t>
        </w:r>
        <w:r>
          <w:rPr>
            <w:noProof/>
            <w:webHidden/>
          </w:rPr>
          <w:tab/>
        </w:r>
        <w:r>
          <w:rPr>
            <w:noProof/>
            <w:webHidden/>
          </w:rPr>
          <w:fldChar w:fldCharType="begin"/>
        </w:r>
        <w:r>
          <w:rPr>
            <w:noProof/>
            <w:webHidden/>
          </w:rPr>
          <w:instrText xml:space="preserve"> PAGEREF _Toc100131296 \h </w:instrText>
        </w:r>
        <w:r>
          <w:rPr>
            <w:noProof/>
            <w:webHidden/>
          </w:rPr>
        </w:r>
        <w:r>
          <w:rPr>
            <w:noProof/>
            <w:webHidden/>
          </w:rPr>
          <w:fldChar w:fldCharType="separate"/>
        </w:r>
        <w:r>
          <w:rPr>
            <w:noProof/>
            <w:webHidden/>
          </w:rPr>
          <w:t>6</w:t>
        </w:r>
        <w:r>
          <w:rPr>
            <w:noProof/>
            <w:webHidden/>
          </w:rPr>
          <w:fldChar w:fldCharType="end"/>
        </w:r>
      </w:hyperlink>
    </w:p>
    <w:p w14:paraId="2C28ABFC" w14:textId="37016FC2"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297" w:history="1">
        <w:r w:rsidRPr="007218C2">
          <w:rPr>
            <w:rStyle w:val="Hyperkobling"/>
            <w:noProof/>
          </w:rPr>
          <w:t>4.1.</w:t>
        </w:r>
        <w:r>
          <w:rPr>
            <w:rFonts w:asciiTheme="minorHAnsi" w:eastAsiaTheme="minorEastAsia" w:hAnsiTheme="minorHAnsi" w:cstheme="minorBidi"/>
            <w:noProof/>
          </w:rPr>
          <w:tab/>
        </w:r>
        <w:r w:rsidRPr="007218C2">
          <w:rPr>
            <w:rStyle w:val="Hyperkobling"/>
            <w:noProof/>
          </w:rPr>
          <w:t>Forrige rullering</w:t>
        </w:r>
        <w:r>
          <w:rPr>
            <w:noProof/>
            <w:webHidden/>
          </w:rPr>
          <w:tab/>
        </w:r>
        <w:r>
          <w:rPr>
            <w:noProof/>
            <w:webHidden/>
          </w:rPr>
          <w:fldChar w:fldCharType="begin"/>
        </w:r>
        <w:r>
          <w:rPr>
            <w:noProof/>
            <w:webHidden/>
          </w:rPr>
          <w:instrText xml:space="preserve"> PAGEREF _Toc100131297 \h </w:instrText>
        </w:r>
        <w:r>
          <w:rPr>
            <w:noProof/>
            <w:webHidden/>
          </w:rPr>
        </w:r>
        <w:r>
          <w:rPr>
            <w:noProof/>
            <w:webHidden/>
          </w:rPr>
          <w:fldChar w:fldCharType="separate"/>
        </w:r>
        <w:r>
          <w:rPr>
            <w:noProof/>
            <w:webHidden/>
          </w:rPr>
          <w:t>6</w:t>
        </w:r>
        <w:r>
          <w:rPr>
            <w:noProof/>
            <w:webHidden/>
          </w:rPr>
          <w:fldChar w:fldCharType="end"/>
        </w:r>
      </w:hyperlink>
    </w:p>
    <w:p w14:paraId="2F5AA370" w14:textId="59B691D9"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298" w:history="1">
        <w:r w:rsidRPr="007218C2">
          <w:rPr>
            <w:rStyle w:val="Hyperkobling"/>
            <w:noProof/>
          </w:rPr>
          <w:t>4.2.</w:t>
        </w:r>
        <w:r>
          <w:rPr>
            <w:rFonts w:asciiTheme="minorHAnsi" w:eastAsiaTheme="minorEastAsia" w:hAnsiTheme="minorHAnsi" w:cstheme="minorBidi"/>
            <w:noProof/>
          </w:rPr>
          <w:tab/>
        </w:r>
        <w:r w:rsidRPr="007218C2">
          <w:rPr>
            <w:rStyle w:val="Hyperkobling"/>
            <w:noProof/>
          </w:rPr>
          <w:t>Denne rulleringen</w:t>
        </w:r>
        <w:r>
          <w:rPr>
            <w:noProof/>
            <w:webHidden/>
          </w:rPr>
          <w:tab/>
        </w:r>
        <w:r>
          <w:rPr>
            <w:noProof/>
            <w:webHidden/>
          </w:rPr>
          <w:fldChar w:fldCharType="begin"/>
        </w:r>
        <w:r>
          <w:rPr>
            <w:noProof/>
            <w:webHidden/>
          </w:rPr>
          <w:instrText xml:space="preserve"> PAGEREF _Toc100131298 \h </w:instrText>
        </w:r>
        <w:r>
          <w:rPr>
            <w:noProof/>
            <w:webHidden/>
          </w:rPr>
        </w:r>
        <w:r>
          <w:rPr>
            <w:noProof/>
            <w:webHidden/>
          </w:rPr>
          <w:fldChar w:fldCharType="separate"/>
        </w:r>
        <w:r>
          <w:rPr>
            <w:noProof/>
            <w:webHidden/>
          </w:rPr>
          <w:t>6</w:t>
        </w:r>
        <w:r>
          <w:rPr>
            <w:noProof/>
            <w:webHidden/>
          </w:rPr>
          <w:fldChar w:fldCharType="end"/>
        </w:r>
      </w:hyperlink>
    </w:p>
    <w:p w14:paraId="433CBEB4" w14:textId="74083C74"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299" w:history="1">
        <w:r w:rsidRPr="007218C2">
          <w:rPr>
            <w:rStyle w:val="Hyperkobling"/>
            <w:noProof/>
          </w:rPr>
          <w:t>4.2.1.</w:t>
        </w:r>
        <w:r>
          <w:rPr>
            <w:rFonts w:asciiTheme="minorHAnsi" w:eastAsiaTheme="minorEastAsia" w:hAnsiTheme="minorHAnsi" w:cstheme="minorBidi"/>
            <w:noProof/>
          </w:rPr>
          <w:tab/>
        </w:r>
        <w:r w:rsidRPr="007218C2">
          <w:rPr>
            <w:rStyle w:val="Hyperkobling"/>
            <w:noProof/>
          </w:rPr>
          <w:t>Boligområder og spredt boligbebyggelse</w:t>
        </w:r>
        <w:r>
          <w:rPr>
            <w:noProof/>
            <w:webHidden/>
          </w:rPr>
          <w:tab/>
        </w:r>
        <w:r>
          <w:rPr>
            <w:noProof/>
            <w:webHidden/>
          </w:rPr>
          <w:fldChar w:fldCharType="begin"/>
        </w:r>
        <w:r>
          <w:rPr>
            <w:noProof/>
            <w:webHidden/>
          </w:rPr>
          <w:instrText xml:space="preserve"> PAGEREF _Toc100131299 \h </w:instrText>
        </w:r>
        <w:r>
          <w:rPr>
            <w:noProof/>
            <w:webHidden/>
          </w:rPr>
        </w:r>
        <w:r>
          <w:rPr>
            <w:noProof/>
            <w:webHidden/>
          </w:rPr>
          <w:fldChar w:fldCharType="separate"/>
        </w:r>
        <w:r>
          <w:rPr>
            <w:noProof/>
            <w:webHidden/>
          </w:rPr>
          <w:t>6</w:t>
        </w:r>
        <w:r>
          <w:rPr>
            <w:noProof/>
            <w:webHidden/>
          </w:rPr>
          <w:fldChar w:fldCharType="end"/>
        </w:r>
      </w:hyperlink>
    </w:p>
    <w:p w14:paraId="0C6CD004" w14:textId="2ED1A8AB"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300" w:history="1">
        <w:r w:rsidRPr="007218C2">
          <w:rPr>
            <w:rStyle w:val="Hyperkobling"/>
            <w:noProof/>
          </w:rPr>
          <w:t>4.2.2.</w:t>
        </w:r>
        <w:r>
          <w:rPr>
            <w:rFonts w:asciiTheme="minorHAnsi" w:eastAsiaTheme="minorEastAsia" w:hAnsiTheme="minorHAnsi" w:cstheme="minorBidi"/>
            <w:noProof/>
          </w:rPr>
          <w:tab/>
        </w:r>
        <w:r w:rsidRPr="007218C2">
          <w:rPr>
            <w:rStyle w:val="Hyperkobling"/>
            <w:noProof/>
          </w:rPr>
          <w:t>Næringsarealer– både i spredtområder og områder med krav om regulering</w:t>
        </w:r>
        <w:r>
          <w:rPr>
            <w:noProof/>
            <w:webHidden/>
          </w:rPr>
          <w:tab/>
        </w:r>
        <w:r>
          <w:rPr>
            <w:noProof/>
            <w:webHidden/>
          </w:rPr>
          <w:fldChar w:fldCharType="begin"/>
        </w:r>
        <w:r>
          <w:rPr>
            <w:noProof/>
            <w:webHidden/>
          </w:rPr>
          <w:instrText xml:space="preserve"> PAGEREF _Toc100131300 \h </w:instrText>
        </w:r>
        <w:r>
          <w:rPr>
            <w:noProof/>
            <w:webHidden/>
          </w:rPr>
        </w:r>
        <w:r>
          <w:rPr>
            <w:noProof/>
            <w:webHidden/>
          </w:rPr>
          <w:fldChar w:fldCharType="separate"/>
        </w:r>
        <w:r>
          <w:rPr>
            <w:noProof/>
            <w:webHidden/>
          </w:rPr>
          <w:t>7</w:t>
        </w:r>
        <w:r>
          <w:rPr>
            <w:noProof/>
            <w:webHidden/>
          </w:rPr>
          <w:fldChar w:fldCharType="end"/>
        </w:r>
      </w:hyperlink>
    </w:p>
    <w:p w14:paraId="4574EE03" w14:textId="5C5E81F4"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301" w:history="1">
        <w:r w:rsidRPr="007218C2">
          <w:rPr>
            <w:rStyle w:val="Hyperkobling"/>
            <w:noProof/>
          </w:rPr>
          <w:t>4.2.3.</w:t>
        </w:r>
        <w:r>
          <w:rPr>
            <w:rFonts w:asciiTheme="minorHAnsi" w:eastAsiaTheme="minorEastAsia" w:hAnsiTheme="minorHAnsi" w:cstheme="minorBidi"/>
            <w:noProof/>
          </w:rPr>
          <w:tab/>
        </w:r>
        <w:r w:rsidRPr="007218C2">
          <w:rPr>
            <w:rStyle w:val="Hyperkobling"/>
            <w:noProof/>
          </w:rPr>
          <w:t>Kraftstasjoner</w:t>
        </w:r>
        <w:r>
          <w:rPr>
            <w:noProof/>
            <w:webHidden/>
          </w:rPr>
          <w:tab/>
        </w:r>
        <w:r>
          <w:rPr>
            <w:noProof/>
            <w:webHidden/>
          </w:rPr>
          <w:fldChar w:fldCharType="begin"/>
        </w:r>
        <w:r>
          <w:rPr>
            <w:noProof/>
            <w:webHidden/>
          </w:rPr>
          <w:instrText xml:space="preserve"> PAGEREF _Toc100131301 \h </w:instrText>
        </w:r>
        <w:r>
          <w:rPr>
            <w:noProof/>
            <w:webHidden/>
          </w:rPr>
        </w:r>
        <w:r>
          <w:rPr>
            <w:noProof/>
            <w:webHidden/>
          </w:rPr>
          <w:fldChar w:fldCharType="separate"/>
        </w:r>
        <w:r>
          <w:rPr>
            <w:noProof/>
            <w:webHidden/>
          </w:rPr>
          <w:t>7</w:t>
        </w:r>
        <w:r>
          <w:rPr>
            <w:noProof/>
            <w:webHidden/>
          </w:rPr>
          <w:fldChar w:fldCharType="end"/>
        </w:r>
      </w:hyperlink>
    </w:p>
    <w:p w14:paraId="31DBCAA6" w14:textId="50CAA526"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302" w:history="1">
        <w:r w:rsidRPr="007218C2">
          <w:rPr>
            <w:rStyle w:val="Hyperkobling"/>
            <w:noProof/>
          </w:rPr>
          <w:t>4.2.4.</w:t>
        </w:r>
        <w:r>
          <w:rPr>
            <w:rFonts w:asciiTheme="minorHAnsi" w:eastAsiaTheme="minorEastAsia" w:hAnsiTheme="minorHAnsi" w:cstheme="minorBidi"/>
            <w:noProof/>
          </w:rPr>
          <w:tab/>
        </w:r>
        <w:r w:rsidRPr="007218C2">
          <w:rPr>
            <w:rStyle w:val="Hyperkobling"/>
            <w:noProof/>
          </w:rPr>
          <w:t>Områder for akvakultur, inkludert landbasert oppdrett</w:t>
        </w:r>
        <w:r>
          <w:rPr>
            <w:noProof/>
            <w:webHidden/>
          </w:rPr>
          <w:tab/>
        </w:r>
        <w:r>
          <w:rPr>
            <w:noProof/>
            <w:webHidden/>
          </w:rPr>
          <w:fldChar w:fldCharType="begin"/>
        </w:r>
        <w:r>
          <w:rPr>
            <w:noProof/>
            <w:webHidden/>
          </w:rPr>
          <w:instrText xml:space="preserve"> PAGEREF _Toc100131302 \h </w:instrText>
        </w:r>
        <w:r>
          <w:rPr>
            <w:noProof/>
            <w:webHidden/>
          </w:rPr>
        </w:r>
        <w:r>
          <w:rPr>
            <w:noProof/>
            <w:webHidden/>
          </w:rPr>
          <w:fldChar w:fldCharType="separate"/>
        </w:r>
        <w:r>
          <w:rPr>
            <w:noProof/>
            <w:webHidden/>
          </w:rPr>
          <w:t>7</w:t>
        </w:r>
        <w:r>
          <w:rPr>
            <w:noProof/>
            <w:webHidden/>
          </w:rPr>
          <w:fldChar w:fldCharType="end"/>
        </w:r>
      </w:hyperlink>
    </w:p>
    <w:p w14:paraId="57FA08D0" w14:textId="4A203717"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303" w:history="1">
        <w:r w:rsidRPr="007218C2">
          <w:rPr>
            <w:rStyle w:val="Hyperkobling"/>
            <w:noProof/>
          </w:rPr>
          <w:t>4.2.5.</w:t>
        </w:r>
        <w:r>
          <w:rPr>
            <w:rFonts w:asciiTheme="minorHAnsi" w:eastAsiaTheme="minorEastAsia" w:hAnsiTheme="minorHAnsi" w:cstheme="minorBidi"/>
            <w:noProof/>
          </w:rPr>
          <w:tab/>
        </w:r>
        <w:r w:rsidRPr="007218C2">
          <w:rPr>
            <w:rStyle w:val="Hyperkobling"/>
            <w:noProof/>
          </w:rPr>
          <w:t>Naustområder og anlegg for flytebrygger</w:t>
        </w:r>
        <w:r>
          <w:rPr>
            <w:noProof/>
            <w:webHidden/>
          </w:rPr>
          <w:tab/>
        </w:r>
        <w:r>
          <w:rPr>
            <w:noProof/>
            <w:webHidden/>
          </w:rPr>
          <w:fldChar w:fldCharType="begin"/>
        </w:r>
        <w:r>
          <w:rPr>
            <w:noProof/>
            <w:webHidden/>
          </w:rPr>
          <w:instrText xml:space="preserve"> PAGEREF _Toc100131303 \h </w:instrText>
        </w:r>
        <w:r>
          <w:rPr>
            <w:noProof/>
            <w:webHidden/>
          </w:rPr>
        </w:r>
        <w:r>
          <w:rPr>
            <w:noProof/>
            <w:webHidden/>
          </w:rPr>
          <w:fldChar w:fldCharType="separate"/>
        </w:r>
        <w:r>
          <w:rPr>
            <w:noProof/>
            <w:webHidden/>
          </w:rPr>
          <w:t>7</w:t>
        </w:r>
        <w:r>
          <w:rPr>
            <w:noProof/>
            <w:webHidden/>
          </w:rPr>
          <w:fldChar w:fldCharType="end"/>
        </w:r>
      </w:hyperlink>
    </w:p>
    <w:p w14:paraId="2E30EA7B" w14:textId="50D0E12E"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304" w:history="1">
        <w:r w:rsidRPr="007218C2">
          <w:rPr>
            <w:rStyle w:val="Hyperkobling"/>
            <w:noProof/>
          </w:rPr>
          <w:t>4.2.6.</w:t>
        </w:r>
        <w:r>
          <w:rPr>
            <w:rFonts w:asciiTheme="minorHAnsi" w:eastAsiaTheme="minorEastAsia" w:hAnsiTheme="minorHAnsi" w:cstheme="minorBidi"/>
            <w:noProof/>
          </w:rPr>
          <w:tab/>
        </w:r>
        <w:r w:rsidRPr="007218C2">
          <w:rPr>
            <w:rStyle w:val="Hyperkobling"/>
            <w:noProof/>
          </w:rPr>
          <w:t>Hensynssoner</w:t>
        </w:r>
        <w:r>
          <w:rPr>
            <w:noProof/>
            <w:webHidden/>
          </w:rPr>
          <w:tab/>
        </w:r>
        <w:r>
          <w:rPr>
            <w:noProof/>
            <w:webHidden/>
          </w:rPr>
          <w:fldChar w:fldCharType="begin"/>
        </w:r>
        <w:r>
          <w:rPr>
            <w:noProof/>
            <w:webHidden/>
          </w:rPr>
          <w:instrText xml:space="preserve"> PAGEREF _Toc100131304 \h </w:instrText>
        </w:r>
        <w:r>
          <w:rPr>
            <w:noProof/>
            <w:webHidden/>
          </w:rPr>
        </w:r>
        <w:r>
          <w:rPr>
            <w:noProof/>
            <w:webHidden/>
          </w:rPr>
          <w:fldChar w:fldCharType="separate"/>
        </w:r>
        <w:r>
          <w:rPr>
            <w:noProof/>
            <w:webHidden/>
          </w:rPr>
          <w:t>7</w:t>
        </w:r>
        <w:r>
          <w:rPr>
            <w:noProof/>
            <w:webHidden/>
          </w:rPr>
          <w:fldChar w:fldCharType="end"/>
        </w:r>
      </w:hyperlink>
    </w:p>
    <w:p w14:paraId="25A03F23" w14:textId="5827FBF5"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305" w:history="1">
        <w:r w:rsidRPr="007218C2">
          <w:rPr>
            <w:rStyle w:val="Hyperkobling"/>
            <w:noProof/>
          </w:rPr>
          <w:t>4.2.7.</w:t>
        </w:r>
        <w:r>
          <w:rPr>
            <w:rFonts w:asciiTheme="minorHAnsi" w:eastAsiaTheme="minorEastAsia" w:hAnsiTheme="minorHAnsi" w:cstheme="minorBidi"/>
            <w:noProof/>
          </w:rPr>
          <w:tab/>
        </w:r>
        <w:r w:rsidRPr="007218C2">
          <w:rPr>
            <w:rStyle w:val="Hyperkobling"/>
            <w:noProof/>
          </w:rPr>
          <w:t>Bestemmelser til planen</w:t>
        </w:r>
        <w:r>
          <w:rPr>
            <w:noProof/>
            <w:webHidden/>
          </w:rPr>
          <w:tab/>
        </w:r>
        <w:r>
          <w:rPr>
            <w:noProof/>
            <w:webHidden/>
          </w:rPr>
          <w:fldChar w:fldCharType="begin"/>
        </w:r>
        <w:r>
          <w:rPr>
            <w:noProof/>
            <w:webHidden/>
          </w:rPr>
          <w:instrText xml:space="preserve"> PAGEREF _Toc100131305 \h </w:instrText>
        </w:r>
        <w:r>
          <w:rPr>
            <w:noProof/>
            <w:webHidden/>
          </w:rPr>
        </w:r>
        <w:r>
          <w:rPr>
            <w:noProof/>
            <w:webHidden/>
          </w:rPr>
          <w:fldChar w:fldCharType="separate"/>
        </w:r>
        <w:r>
          <w:rPr>
            <w:noProof/>
            <w:webHidden/>
          </w:rPr>
          <w:t>7</w:t>
        </w:r>
        <w:r>
          <w:rPr>
            <w:noProof/>
            <w:webHidden/>
          </w:rPr>
          <w:fldChar w:fldCharType="end"/>
        </w:r>
      </w:hyperlink>
    </w:p>
    <w:p w14:paraId="0FA2DC03" w14:textId="37DD2F87" w:rsidR="00C75F49" w:rsidRDefault="00C75F49">
      <w:pPr>
        <w:pStyle w:val="INNH3"/>
        <w:tabs>
          <w:tab w:val="left" w:pos="1320"/>
          <w:tab w:val="right" w:leader="dot" w:pos="9396"/>
        </w:tabs>
        <w:rPr>
          <w:rFonts w:asciiTheme="minorHAnsi" w:eastAsiaTheme="minorEastAsia" w:hAnsiTheme="minorHAnsi" w:cstheme="minorBidi"/>
          <w:noProof/>
        </w:rPr>
      </w:pPr>
      <w:hyperlink w:anchor="_Toc100131306" w:history="1">
        <w:r w:rsidRPr="007218C2">
          <w:rPr>
            <w:rStyle w:val="Hyperkobling"/>
            <w:noProof/>
          </w:rPr>
          <w:t>4.2.8.</w:t>
        </w:r>
        <w:r>
          <w:rPr>
            <w:rFonts w:asciiTheme="minorHAnsi" w:eastAsiaTheme="minorEastAsia" w:hAnsiTheme="minorHAnsi" w:cstheme="minorBidi"/>
            <w:noProof/>
          </w:rPr>
          <w:tab/>
        </w:r>
        <w:r w:rsidRPr="007218C2">
          <w:rPr>
            <w:rStyle w:val="Hyperkobling"/>
            <w:noProof/>
          </w:rPr>
          <w:t>Spesielle utfordringer i kretsene</w:t>
        </w:r>
        <w:r>
          <w:rPr>
            <w:noProof/>
            <w:webHidden/>
          </w:rPr>
          <w:tab/>
        </w:r>
        <w:r>
          <w:rPr>
            <w:noProof/>
            <w:webHidden/>
          </w:rPr>
          <w:fldChar w:fldCharType="begin"/>
        </w:r>
        <w:r>
          <w:rPr>
            <w:noProof/>
            <w:webHidden/>
          </w:rPr>
          <w:instrText xml:space="preserve"> PAGEREF _Toc100131306 \h </w:instrText>
        </w:r>
        <w:r>
          <w:rPr>
            <w:noProof/>
            <w:webHidden/>
          </w:rPr>
        </w:r>
        <w:r>
          <w:rPr>
            <w:noProof/>
            <w:webHidden/>
          </w:rPr>
          <w:fldChar w:fldCharType="separate"/>
        </w:r>
        <w:r>
          <w:rPr>
            <w:noProof/>
            <w:webHidden/>
          </w:rPr>
          <w:t>8</w:t>
        </w:r>
        <w:r>
          <w:rPr>
            <w:noProof/>
            <w:webHidden/>
          </w:rPr>
          <w:fldChar w:fldCharType="end"/>
        </w:r>
      </w:hyperlink>
    </w:p>
    <w:p w14:paraId="75DF1EB3" w14:textId="3300A015" w:rsidR="00C75F49" w:rsidRDefault="00C75F49">
      <w:pPr>
        <w:pStyle w:val="INNH1"/>
        <w:tabs>
          <w:tab w:val="left" w:pos="440"/>
          <w:tab w:val="right" w:leader="dot" w:pos="9396"/>
        </w:tabs>
        <w:rPr>
          <w:rFonts w:asciiTheme="minorHAnsi" w:eastAsiaTheme="minorEastAsia" w:hAnsiTheme="minorHAnsi" w:cstheme="minorBidi"/>
          <w:noProof/>
        </w:rPr>
      </w:pPr>
      <w:hyperlink w:anchor="_Toc100131307" w:history="1">
        <w:r w:rsidRPr="007218C2">
          <w:rPr>
            <w:rStyle w:val="Hyperkobling"/>
            <w:noProof/>
          </w:rPr>
          <w:t>5.</w:t>
        </w:r>
        <w:r>
          <w:rPr>
            <w:rFonts w:asciiTheme="minorHAnsi" w:eastAsiaTheme="minorEastAsia" w:hAnsiTheme="minorHAnsi" w:cstheme="minorBidi"/>
            <w:noProof/>
          </w:rPr>
          <w:tab/>
        </w:r>
        <w:r w:rsidRPr="007218C2">
          <w:rPr>
            <w:rStyle w:val="Hyperkobling"/>
            <w:noProof/>
          </w:rPr>
          <w:t>Medvirkning og organisering av arbeidet</w:t>
        </w:r>
        <w:r>
          <w:rPr>
            <w:noProof/>
            <w:webHidden/>
          </w:rPr>
          <w:tab/>
        </w:r>
        <w:r>
          <w:rPr>
            <w:noProof/>
            <w:webHidden/>
          </w:rPr>
          <w:fldChar w:fldCharType="begin"/>
        </w:r>
        <w:r>
          <w:rPr>
            <w:noProof/>
            <w:webHidden/>
          </w:rPr>
          <w:instrText xml:space="preserve"> PAGEREF _Toc100131307 \h </w:instrText>
        </w:r>
        <w:r>
          <w:rPr>
            <w:noProof/>
            <w:webHidden/>
          </w:rPr>
        </w:r>
        <w:r>
          <w:rPr>
            <w:noProof/>
            <w:webHidden/>
          </w:rPr>
          <w:fldChar w:fldCharType="separate"/>
        </w:r>
        <w:r>
          <w:rPr>
            <w:noProof/>
            <w:webHidden/>
          </w:rPr>
          <w:t>8</w:t>
        </w:r>
        <w:r>
          <w:rPr>
            <w:noProof/>
            <w:webHidden/>
          </w:rPr>
          <w:fldChar w:fldCharType="end"/>
        </w:r>
      </w:hyperlink>
    </w:p>
    <w:p w14:paraId="0BA9C166" w14:textId="2B919B70"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308" w:history="1">
        <w:r w:rsidRPr="007218C2">
          <w:rPr>
            <w:rStyle w:val="Hyperkobling"/>
            <w:noProof/>
          </w:rPr>
          <w:t>5.1.</w:t>
        </w:r>
        <w:r>
          <w:rPr>
            <w:rFonts w:asciiTheme="minorHAnsi" w:eastAsiaTheme="minorEastAsia" w:hAnsiTheme="minorHAnsi" w:cstheme="minorBidi"/>
            <w:noProof/>
          </w:rPr>
          <w:tab/>
        </w:r>
        <w:r w:rsidRPr="007218C2">
          <w:rPr>
            <w:rStyle w:val="Hyperkobling"/>
            <w:noProof/>
          </w:rPr>
          <w:t>Oppstart og planprogram</w:t>
        </w:r>
        <w:r>
          <w:rPr>
            <w:noProof/>
            <w:webHidden/>
          </w:rPr>
          <w:tab/>
        </w:r>
        <w:r>
          <w:rPr>
            <w:noProof/>
            <w:webHidden/>
          </w:rPr>
          <w:fldChar w:fldCharType="begin"/>
        </w:r>
        <w:r>
          <w:rPr>
            <w:noProof/>
            <w:webHidden/>
          </w:rPr>
          <w:instrText xml:space="preserve"> PAGEREF _Toc100131308 \h </w:instrText>
        </w:r>
        <w:r>
          <w:rPr>
            <w:noProof/>
            <w:webHidden/>
          </w:rPr>
        </w:r>
        <w:r>
          <w:rPr>
            <w:noProof/>
            <w:webHidden/>
          </w:rPr>
          <w:fldChar w:fldCharType="separate"/>
        </w:r>
        <w:r>
          <w:rPr>
            <w:noProof/>
            <w:webHidden/>
          </w:rPr>
          <w:t>9</w:t>
        </w:r>
        <w:r>
          <w:rPr>
            <w:noProof/>
            <w:webHidden/>
          </w:rPr>
          <w:fldChar w:fldCharType="end"/>
        </w:r>
      </w:hyperlink>
    </w:p>
    <w:p w14:paraId="0A6D3003" w14:textId="50534095"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309" w:history="1">
        <w:r w:rsidRPr="007218C2">
          <w:rPr>
            <w:rStyle w:val="Hyperkobling"/>
            <w:noProof/>
          </w:rPr>
          <w:t>5.2.</w:t>
        </w:r>
        <w:r>
          <w:rPr>
            <w:rFonts w:asciiTheme="minorHAnsi" w:eastAsiaTheme="minorEastAsia" w:hAnsiTheme="minorHAnsi" w:cstheme="minorBidi"/>
            <w:noProof/>
          </w:rPr>
          <w:tab/>
        </w:r>
        <w:r w:rsidRPr="007218C2">
          <w:rPr>
            <w:rStyle w:val="Hyperkobling"/>
            <w:noProof/>
          </w:rPr>
          <w:t>Planfase</w:t>
        </w:r>
        <w:r>
          <w:rPr>
            <w:noProof/>
            <w:webHidden/>
          </w:rPr>
          <w:tab/>
        </w:r>
        <w:r>
          <w:rPr>
            <w:noProof/>
            <w:webHidden/>
          </w:rPr>
          <w:fldChar w:fldCharType="begin"/>
        </w:r>
        <w:r>
          <w:rPr>
            <w:noProof/>
            <w:webHidden/>
          </w:rPr>
          <w:instrText xml:space="preserve"> PAGEREF _Toc100131309 \h </w:instrText>
        </w:r>
        <w:r>
          <w:rPr>
            <w:noProof/>
            <w:webHidden/>
          </w:rPr>
        </w:r>
        <w:r>
          <w:rPr>
            <w:noProof/>
            <w:webHidden/>
          </w:rPr>
          <w:fldChar w:fldCharType="separate"/>
        </w:r>
        <w:r>
          <w:rPr>
            <w:noProof/>
            <w:webHidden/>
          </w:rPr>
          <w:t>9</w:t>
        </w:r>
        <w:r>
          <w:rPr>
            <w:noProof/>
            <w:webHidden/>
          </w:rPr>
          <w:fldChar w:fldCharType="end"/>
        </w:r>
      </w:hyperlink>
    </w:p>
    <w:p w14:paraId="19D7A148" w14:textId="2B96C599"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310" w:history="1">
        <w:r w:rsidRPr="007218C2">
          <w:rPr>
            <w:rStyle w:val="Hyperkobling"/>
            <w:noProof/>
          </w:rPr>
          <w:t>5.3.</w:t>
        </w:r>
        <w:r>
          <w:rPr>
            <w:rFonts w:asciiTheme="minorHAnsi" w:eastAsiaTheme="minorEastAsia" w:hAnsiTheme="minorHAnsi" w:cstheme="minorBidi"/>
            <w:noProof/>
          </w:rPr>
          <w:tab/>
        </w:r>
        <w:r w:rsidRPr="007218C2">
          <w:rPr>
            <w:rStyle w:val="Hyperkobling"/>
            <w:noProof/>
          </w:rPr>
          <w:t>Høring og offentlig ettersyn</w:t>
        </w:r>
        <w:r>
          <w:rPr>
            <w:noProof/>
            <w:webHidden/>
          </w:rPr>
          <w:tab/>
        </w:r>
        <w:r>
          <w:rPr>
            <w:noProof/>
            <w:webHidden/>
          </w:rPr>
          <w:fldChar w:fldCharType="begin"/>
        </w:r>
        <w:r>
          <w:rPr>
            <w:noProof/>
            <w:webHidden/>
          </w:rPr>
          <w:instrText xml:space="preserve"> PAGEREF _Toc100131310 \h </w:instrText>
        </w:r>
        <w:r>
          <w:rPr>
            <w:noProof/>
            <w:webHidden/>
          </w:rPr>
        </w:r>
        <w:r>
          <w:rPr>
            <w:noProof/>
            <w:webHidden/>
          </w:rPr>
          <w:fldChar w:fldCharType="separate"/>
        </w:r>
        <w:r>
          <w:rPr>
            <w:noProof/>
            <w:webHidden/>
          </w:rPr>
          <w:t>9</w:t>
        </w:r>
        <w:r>
          <w:rPr>
            <w:noProof/>
            <w:webHidden/>
          </w:rPr>
          <w:fldChar w:fldCharType="end"/>
        </w:r>
      </w:hyperlink>
    </w:p>
    <w:p w14:paraId="005317DC" w14:textId="3FD04BDD"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311" w:history="1">
        <w:r w:rsidRPr="007218C2">
          <w:rPr>
            <w:rStyle w:val="Hyperkobling"/>
            <w:noProof/>
          </w:rPr>
          <w:t>5.4.</w:t>
        </w:r>
        <w:r>
          <w:rPr>
            <w:rFonts w:asciiTheme="minorHAnsi" w:eastAsiaTheme="minorEastAsia" w:hAnsiTheme="minorHAnsi" w:cstheme="minorBidi"/>
            <w:noProof/>
          </w:rPr>
          <w:tab/>
        </w:r>
        <w:r w:rsidRPr="007218C2">
          <w:rPr>
            <w:rStyle w:val="Hyperkobling"/>
            <w:noProof/>
          </w:rPr>
          <w:t>Informasjon</w:t>
        </w:r>
        <w:r>
          <w:rPr>
            <w:noProof/>
            <w:webHidden/>
          </w:rPr>
          <w:tab/>
        </w:r>
        <w:r>
          <w:rPr>
            <w:noProof/>
            <w:webHidden/>
          </w:rPr>
          <w:fldChar w:fldCharType="begin"/>
        </w:r>
        <w:r>
          <w:rPr>
            <w:noProof/>
            <w:webHidden/>
          </w:rPr>
          <w:instrText xml:space="preserve"> PAGEREF _Toc100131311 \h </w:instrText>
        </w:r>
        <w:r>
          <w:rPr>
            <w:noProof/>
            <w:webHidden/>
          </w:rPr>
        </w:r>
        <w:r>
          <w:rPr>
            <w:noProof/>
            <w:webHidden/>
          </w:rPr>
          <w:fldChar w:fldCharType="separate"/>
        </w:r>
        <w:r>
          <w:rPr>
            <w:noProof/>
            <w:webHidden/>
          </w:rPr>
          <w:t>9</w:t>
        </w:r>
        <w:r>
          <w:rPr>
            <w:noProof/>
            <w:webHidden/>
          </w:rPr>
          <w:fldChar w:fldCharType="end"/>
        </w:r>
      </w:hyperlink>
    </w:p>
    <w:p w14:paraId="0EC6F817" w14:textId="64095C71"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312" w:history="1">
        <w:r w:rsidRPr="007218C2">
          <w:rPr>
            <w:rStyle w:val="Hyperkobling"/>
            <w:noProof/>
          </w:rPr>
          <w:t>5.5.</w:t>
        </w:r>
        <w:r>
          <w:rPr>
            <w:rFonts w:asciiTheme="minorHAnsi" w:eastAsiaTheme="minorEastAsia" w:hAnsiTheme="minorHAnsi" w:cstheme="minorBidi"/>
            <w:noProof/>
          </w:rPr>
          <w:tab/>
        </w:r>
        <w:r w:rsidRPr="007218C2">
          <w:rPr>
            <w:rStyle w:val="Hyperkobling"/>
            <w:noProof/>
          </w:rPr>
          <w:t>Organisering av arbeidet</w:t>
        </w:r>
        <w:r>
          <w:rPr>
            <w:noProof/>
            <w:webHidden/>
          </w:rPr>
          <w:tab/>
        </w:r>
        <w:r>
          <w:rPr>
            <w:noProof/>
            <w:webHidden/>
          </w:rPr>
          <w:fldChar w:fldCharType="begin"/>
        </w:r>
        <w:r>
          <w:rPr>
            <w:noProof/>
            <w:webHidden/>
          </w:rPr>
          <w:instrText xml:space="preserve"> PAGEREF _Toc100131312 \h </w:instrText>
        </w:r>
        <w:r>
          <w:rPr>
            <w:noProof/>
            <w:webHidden/>
          </w:rPr>
        </w:r>
        <w:r>
          <w:rPr>
            <w:noProof/>
            <w:webHidden/>
          </w:rPr>
          <w:fldChar w:fldCharType="separate"/>
        </w:r>
        <w:r>
          <w:rPr>
            <w:noProof/>
            <w:webHidden/>
          </w:rPr>
          <w:t>9</w:t>
        </w:r>
        <w:r>
          <w:rPr>
            <w:noProof/>
            <w:webHidden/>
          </w:rPr>
          <w:fldChar w:fldCharType="end"/>
        </w:r>
      </w:hyperlink>
    </w:p>
    <w:p w14:paraId="0228416F" w14:textId="3EB745CB" w:rsidR="00C75F49" w:rsidRDefault="00C75F49">
      <w:pPr>
        <w:pStyle w:val="INNH1"/>
        <w:tabs>
          <w:tab w:val="left" w:pos="440"/>
          <w:tab w:val="right" w:leader="dot" w:pos="9396"/>
        </w:tabs>
        <w:rPr>
          <w:rFonts w:asciiTheme="minorHAnsi" w:eastAsiaTheme="minorEastAsia" w:hAnsiTheme="minorHAnsi" w:cstheme="minorBidi"/>
          <w:noProof/>
        </w:rPr>
      </w:pPr>
      <w:hyperlink w:anchor="_Toc100131313" w:history="1">
        <w:r w:rsidRPr="007218C2">
          <w:rPr>
            <w:rStyle w:val="Hyperkobling"/>
            <w:noProof/>
          </w:rPr>
          <w:t>6.</w:t>
        </w:r>
        <w:r>
          <w:rPr>
            <w:rFonts w:asciiTheme="minorHAnsi" w:eastAsiaTheme="minorEastAsia" w:hAnsiTheme="minorHAnsi" w:cstheme="minorBidi"/>
            <w:noProof/>
          </w:rPr>
          <w:tab/>
        </w:r>
        <w:r w:rsidRPr="007218C2">
          <w:rPr>
            <w:rStyle w:val="Hyperkobling"/>
            <w:noProof/>
          </w:rPr>
          <w:t>Utredninger</w:t>
        </w:r>
        <w:r>
          <w:rPr>
            <w:noProof/>
            <w:webHidden/>
          </w:rPr>
          <w:tab/>
        </w:r>
        <w:r>
          <w:rPr>
            <w:noProof/>
            <w:webHidden/>
          </w:rPr>
          <w:fldChar w:fldCharType="begin"/>
        </w:r>
        <w:r>
          <w:rPr>
            <w:noProof/>
            <w:webHidden/>
          </w:rPr>
          <w:instrText xml:space="preserve"> PAGEREF _Toc100131313 \h </w:instrText>
        </w:r>
        <w:r>
          <w:rPr>
            <w:noProof/>
            <w:webHidden/>
          </w:rPr>
        </w:r>
        <w:r>
          <w:rPr>
            <w:noProof/>
            <w:webHidden/>
          </w:rPr>
          <w:fldChar w:fldCharType="separate"/>
        </w:r>
        <w:r>
          <w:rPr>
            <w:noProof/>
            <w:webHidden/>
          </w:rPr>
          <w:t>10</w:t>
        </w:r>
        <w:r>
          <w:rPr>
            <w:noProof/>
            <w:webHidden/>
          </w:rPr>
          <w:fldChar w:fldCharType="end"/>
        </w:r>
      </w:hyperlink>
    </w:p>
    <w:p w14:paraId="5D62EE36" w14:textId="06572895"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314" w:history="1">
        <w:r w:rsidRPr="007218C2">
          <w:rPr>
            <w:rStyle w:val="Hyperkobling"/>
            <w:noProof/>
          </w:rPr>
          <w:t>6.1.</w:t>
        </w:r>
        <w:r>
          <w:rPr>
            <w:rFonts w:asciiTheme="minorHAnsi" w:eastAsiaTheme="minorEastAsia" w:hAnsiTheme="minorHAnsi" w:cstheme="minorBidi"/>
            <w:noProof/>
          </w:rPr>
          <w:tab/>
        </w:r>
        <w:r w:rsidRPr="007218C2">
          <w:rPr>
            <w:rStyle w:val="Hyperkobling"/>
            <w:noProof/>
          </w:rPr>
          <w:t>Konsekvensutredning</w:t>
        </w:r>
        <w:r>
          <w:rPr>
            <w:noProof/>
            <w:webHidden/>
          </w:rPr>
          <w:tab/>
        </w:r>
        <w:r>
          <w:rPr>
            <w:noProof/>
            <w:webHidden/>
          </w:rPr>
          <w:fldChar w:fldCharType="begin"/>
        </w:r>
        <w:r>
          <w:rPr>
            <w:noProof/>
            <w:webHidden/>
          </w:rPr>
          <w:instrText xml:space="preserve"> PAGEREF _Toc100131314 \h </w:instrText>
        </w:r>
        <w:r>
          <w:rPr>
            <w:noProof/>
            <w:webHidden/>
          </w:rPr>
        </w:r>
        <w:r>
          <w:rPr>
            <w:noProof/>
            <w:webHidden/>
          </w:rPr>
          <w:fldChar w:fldCharType="separate"/>
        </w:r>
        <w:r>
          <w:rPr>
            <w:noProof/>
            <w:webHidden/>
          </w:rPr>
          <w:t>10</w:t>
        </w:r>
        <w:r>
          <w:rPr>
            <w:noProof/>
            <w:webHidden/>
          </w:rPr>
          <w:fldChar w:fldCharType="end"/>
        </w:r>
      </w:hyperlink>
    </w:p>
    <w:p w14:paraId="37596412" w14:textId="66952B0A" w:rsidR="00C75F49" w:rsidRDefault="00C75F49">
      <w:pPr>
        <w:pStyle w:val="INNH2"/>
        <w:tabs>
          <w:tab w:val="left" w:pos="880"/>
          <w:tab w:val="right" w:leader="dot" w:pos="9396"/>
        </w:tabs>
        <w:rPr>
          <w:rFonts w:asciiTheme="minorHAnsi" w:eastAsiaTheme="minorEastAsia" w:hAnsiTheme="minorHAnsi" w:cstheme="minorBidi"/>
          <w:noProof/>
        </w:rPr>
      </w:pPr>
      <w:hyperlink w:anchor="_Toc100131315" w:history="1">
        <w:r w:rsidRPr="007218C2">
          <w:rPr>
            <w:rStyle w:val="Hyperkobling"/>
            <w:noProof/>
          </w:rPr>
          <w:t>6.2.</w:t>
        </w:r>
        <w:r>
          <w:rPr>
            <w:rFonts w:asciiTheme="minorHAnsi" w:eastAsiaTheme="minorEastAsia" w:hAnsiTheme="minorHAnsi" w:cstheme="minorBidi"/>
            <w:noProof/>
          </w:rPr>
          <w:tab/>
        </w:r>
        <w:r w:rsidRPr="007218C2">
          <w:rPr>
            <w:rStyle w:val="Hyperkobling"/>
            <w:noProof/>
          </w:rPr>
          <w:t>Risiko og sårbarhet</w:t>
        </w:r>
        <w:r>
          <w:rPr>
            <w:noProof/>
            <w:webHidden/>
          </w:rPr>
          <w:tab/>
        </w:r>
        <w:r>
          <w:rPr>
            <w:noProof/>
            <w:webHidden/>
          </w:rPr>
          <w:fldChar w:fldCharType="begin"/>
        </w:r>
        <w:r>
          <w:rPr>
            <w:noProof/>
            <w:webHidden/>
          </w:rPr>
          <w:instrText xml:space="preserve"> PAGEREF _Toc100131315 \h </w:instrText>
        </w:r>
        <w:r>
          <w:rPr>
            <w:noProof/>
            <w:webHidden/>
          </w:rPr>
        </w:r>
        <w:r>
          <w:rPr>
            <w:noProof/>
            <w:webHidden/>
          </w:rPr>
          <w:fldChar w:fldCharType="separate"/>
        </w:r>
        <w:r>
          <w:rPr>
            <w:noProof/>
            <w:webHidden/>
          </w:rPr>
          <w:t>10</w:t>
        </w:r>
        <w:r>
          <w:rPr>
            <w:noProof/>
            <w:webHidden/>
          </w:rPr>
          <w:fldChar w:fldCharType="end"/>
        </w:r>
      </w:hyperlink>
    </w:p>
    <w:p w14:paraId="7B60CA0C" w14:textId="5E153A71" w:rsidR="00C75F49" w:rsidRDefault="00C75F49">
      <w:pPr>
        <w:pStyle w:val="INNH1"/>
        <w:tabs>
          <w:tab w:val="left" w:pos="440"/>
          <w:tab w:val="right" w:leader="dot" w:pos="9396"/>
        </w:tabs>
        <w:rPr>
          <w:rFonts w:asciiTheme="minorHAnsi" w:eastAsiaTheme="minorEastAsia" w:hAnsiTheme="minorHAnsi" w:cstheme="minorBidi"/>
          <w:noProof/>
        </w:rPr>
      </w:pPr>
      <w:hyperlink w:anchor="_Toc100131316" w:history="1">
        <w:r w:rsidRPr="007218C2">
          <w:rPr>
            <w:rStyle w:val="Hyperkobling"/>
            <w:noProof/>
          </w:rPr>
          <w:t>7.</w:t>
        </w:r>
        <w:r>
          <w:rPr>
            <w:rFonts w:asciiTheme="minorHAnsi" w:eastAsiaTheme="minorEastAsia" w:hAnsiTheme="minorHAnsi" w:cstheme="minorBidi"/>
            <w:noProof/>
          </w:rPr>
          <w:tab/>
        </w:r>
        <w:r w:rsidRPr="007218C2">
          <w:rPr>
            <w:rStyle w:val="Hyperkobling"/>
            <w:noProof/>
          </w:rPr>
          <w:t>Framdrift</w:t>
        </w:r>
        <w:r>
          <w:rPr>
            <w:noProof/>
            <w:webHidden/>
          </w:rPr>
          <w:tab/>
        </w:r>
        <w:r>
          <w:rPr>
            <w:noProof/>
            <w:webHidden/>
          </w:rPr>
          <w:fldChar w:fldCharType="begin"/>
        </w:r>
        <w:r>
          <w:rPr>
            <w:noProof/>
            <w:webHidden/>
          </w:rPr>
          <w:instrText xml:space="preserve"> PAGEREF _Toc100131316 \h </w:instrText>
        </w:r>
        <w:r>
          <w:rPr>
            <w:noProof/>
            <w:webHidden/>
          </w:rPr>
        </w:r>
        <w:r>
          <w:rPr>
            <w:noProof/>
            <w:webHidden/>
          </w:rPr>
          <w:fldChar w:fldCharType="separate"/>
        </w:r>
        <w:r>
          <w:rPr>
            <w:noProof/>
            <w:webHidden/>
          </w:rPr>
          <w:t>10</w:t>
        </w:r>
        <w:r>
          <w:rPr>
            <w:noProof/>
            <w:webHidden/>
          </w:rPr>
          <w:fldChar w:fldCharType="end"/>
        </w:r>
      </w:hyperlink>
    </w:p>
    <w:p w14:paraId="672A6659" w14:textId="4B342173" w:rsidR="00F24880" w:rsidRDefault="00F24880">
      <w:r>
        <w:lastRenderedPageBreak/>
        <w:fldChar w:fldCharType="end"/>
      </w:r>
    </w:p>
    <w:p w14:paraId="24C1E916" w14:textId="70D4962A" w:rsidR="004E3516" w:rsidRPr="00D55A60" w:rsidRDefault="00A91C98" w:rsidP="000D602B">
      <w:pPr>
        <w:pStyle w:val="Overskrift1"/>
        <w:numPr>
          <w:ilvl w:val="0"/>
          <w:numId w:val="14"/>
        </w:numPr>
      </w:pPr>
      <w:bookmarkStart w:id="1" w:name="_Toc100131286"/>
      <w:r w:rsidRPr="00D55A60">
        <w:t>Innledning</w:t>
      </w:r>
      <w:bookmarkEnd w:id="1"/>
    </w:p>
    <w:p w14:paraId="6F42ABAD" w14:textId="353C7D3A" w:rsidR="004E3516" w:rsidRDefault="00A91C98" w:rsidP="000D602B">
      <w:pPr>
        <w:pStyle w:val="Overskrift2"/>
        <w:numPr>
          <w:ilvl w:val="1"/>
          <w:numId w:val="14"/>
        </w:numPr>
      </w:pPr>
      <w:bookmarkStart w:id="2" w:name="_Toc100131287"/>
      <w:r w:rsidRPr="00D55A60">
        <w:t>Gildeskålsamfunnet</w:t>
      </w:r>
      <w:bookmarkEnd w:id="2"/>
    </w:p>
    <w:p w14:paraId="60869E9B" w14:textId="02BBBB03" w:rsidR="004D16E8" w:rsidRDefault="00952A1A" w:rsidP="00E71EE4">
      <w:r>
        <w:rPr>
          <w:rFonts w:eastAsia="Calibri"/>
          <w:lang w:eastAsia="en-US"/>
        </w:rPr>
        <w:t xml:space="preserve">Det bor </w:t>
      </w:r>
      <w:r w:rsidR="00525249">
        <w:rPr>
          <w:rFonts w:eastAsia="Calibri"/>
          <w:lang w:eastAsia="en-US"/>
        </w:rPr>
        <w:t xml:space="preserve">i </w:t>
      </w:r>
      <w:r w:rsidR="00C93063">
        <w:rPr>
          <w:rFonts w:eastAsia="Calibri"/>
          <w:lang w:eastAsia="en-US"/>
        </w:rPr>
        <w:t>underkant av 2000 mennesker i Gildeskål</w:t>
      </w:r>
      <w:r w:rsidR="00241A5F">
        <w:rPr>
          <w:rFonts w:eastAsia="Calibri"/>
          <w:lang w:eastAsia="en-US"/>
        </w:rPr>
        <w:t xml:space="preserve"> og b</w:t>
      </w:r>
      <w:r w:rsidR="00E71EE4">
        <w:t>osettingen i kommunen er spredtbygd</w:t>
      </w:r>
      <w:r w:rsidR="00690B14">
        <w:t>. De</w:t>
      </w:r>
      <w:r w:rsidR="00E71EE4">
        <w:t xml:space="preserve"> fleste bor på fastlandet, men mange er også bosatt på Sandhornøy og Arnøyene. Størst fortetting er det på Inndyr, Nygårdsjøen, Sandhornøy (vest) og Sør-Arnøy.</w:t>
      </w:r>
    </w:p>
    <w:p w14:paraId="734138B7" w14:textId="4FEB4613" w:rsidR="00B01DC6" w:rsidRDefault="00D72D8A" w:rsidP="00CB2ECF">
      <w:r>
        <w:t>Gildeskål kommune er rik på naturressurser. De sentrale næringene kjennetegnes ved at de har spesielle fortrinn i form av råstoff, naturressurser, arbeidskraft, teknologi, næringskompetanse og bedriftsnettverk på tvers av bransjer og kommunegrenser.</w:t>
      </w:r>
      <w:r w:rsidR="003240D0">
        <w:t xml:space="preserve"> </w:t>
      </w:r>
    </w:p>
    <w:p w14:paraId="159C72A9" w14:textId="640DF56F" w:rsidR="000D7A7B" w:rsidRDefault="00BF47D4" w:rsidP="00CB2ECF">
      <w:r>
        <w:t xml:space="preserve">Av Gildeskåls befolkning er det flest som jobber i sektorene offentlig tjenesteyting, havbruk/fiskeri, kraftproduksjon, entreprenørvirksomhet og annen servicenæring. </w:t>
      </w:r>
      <w:r w:rsidR="009100CA">
        <w:t xml:space="preserve">Gildeskål har en relativt sett større andel </w:t>
      </w:r>
      <w:r w:rsidR="00415DC3">
        <w:t xml:space="preserve">knyttet til primærnæringene skogbruk og fiske </w:t>
      </w:r>
      <w:r w:rsidR="002F7177">
        <w:t>sammenliknet med landet og Nordland for øvrig.</w:t>
      </w:r>
      <w:r w:rsidR="008F211C">
        <w:t xml:space="preserve"> </w:t>
      </w:r>
      <w:r w:rsidR="00F817EB">
        <w:t>Havbruksnæringen er den største driveren for at det skapes nye arbeidsplasser, både direkte i sjømatnæringen og i tilknyttet industri</w:t>
      </w:r>
      <w:r w:rsidR="004D16E8">
        <w:t xml:space="preserve">. </w:t>
      </w:r>
    </w:p>
    <w:p w14:paraId="02C998C3" w14:textId="77777777" w:rsidR="002F7177" w:rsidRDefault="00747B4B" w:rsidP="00CB2ECF">
      <w:pPr>
        <w:rPr>
          <w:rFonts w:eastAsia="Calibri"/>
          <w:lang w:eastAsia="en-US"/>
        </w:rPr>
      </w:pPr>
      <w:r>
        <w:t xml:space="preserve">Selv om det har vært en økning </w:t>
      </w:r>
      <w:r w:rsidR="001167D9">
        <w:t xml:space="preserve">i </w:t>
      </w:r>
      <w:r w:rsidR="00C279AE">
        <w:t>arbeidsplasser</w:t>
      </w:r>
      <w:r w:rsidR="002D50FD">
        <w:t>, særlig innen</w:t>
      </w:r>
      <w:r w:rsidR="00C279AE">
        <w:t xml:space="preserve"> sjømatnæringen</w:t>
      </w:r>
      <w:r w:rsidR="002D50FD">
        <w:t xml:space="preserve">, </w:t>
      </w:r>
      <w:r w:rsidR="00C279AE">
        <w:t>industri og bygg og anlegg</w:t>
      </w:r>
      <w:r w:rsidR="002D50FD">
        <w:t xml:space="preserve">, </w:t>
      </w:r>
      <w:r w:rsidR="001167D9">
        <w:t xml:space="preserve">har det </w:t>
      </w:r>
      <w:r w:rsidR="00E71EE4">
        <w:rPr>
          <w:rFonts w:eastAsia="Calibri"/>
          <w:lang w:eastAsia="en-US"/>
        </w:rPr>
        <w:t xml:space="preserve">over mange år vært en nedgang i befolkningstallet og andelen av eldre er økende. Dette er samme trend som i mange andre </w:t>
      </w:r>
      <w:r w:rsidR="00BF5CCB">
        <w:rPr>
          <w:rFonts w:eastAsia="Calibri"/>
          <w:lang w:eastAsia="en-US"/>
        </w:rPr>
        <w:t xml:space="preserve">mindre </w:t>
      </w:r>
      <w:r w:rsidR="00E71EE4">
        <w:rPr>
          <w:rFonts w:eastAsia="Calibri"/>
          <w:lang w:eastAsia="en-US"/>
        </w:rPr>
        <w:t xml:space="preserve">kommuner i landet. </w:t>
      </w:r>
      <w:r w:rsidR="00D32366">
        <w:rPr>
          <w:rFonts w:eastAsia="Calibri"/>
          <w:lang w:eastAsia="en-US"/>
        </w:rPr>
        <w:t xml:space="preserve"> </w:t>
      </w:r>
    </w:p>
    <w:p w14:paraId="7EDEC983" w14:textId="28146708" w:rsidR="00DB059E" w:rsidRDefault="009010D8" w:rsidP="00CB2ECF">
      <w:r>
        <w:t xml:space="preserve">Det er bekymringsfullt at </w:t>
      </w:r>
      <w:r w:rsidR="001A058D">
        <w:t xml:space="preserve">andelen av unge mennesker går ned i kommunen. Gjennom undersøkelser og </w:t>
      </w:r>
      <w:r w:rsidR="00DB059E">
        <w:t xml:space="preserve">dialogmøter med ungdom er det en tydelig tilbakemelding at </w:t>
      </w:r>
      <w:r w:rsidR="00C25CE2">
        <w:t>ungdommene i Gildeskål savner uformelle møteplasser der de kan være sosiale og drive egenorganisert aktivitet og idrett.</w:t>
      </w:r>
      <w:r w:rsidR="00A65EC2" w:rsidRPr="00A65EC2">
        <w:t xml:space="preserve"> </w:t>
      </w:r>
      <w:r w:rsidR="008C1D39">
        <w:t xml:space="preserve">Møteplasser for ungdom, men også på tvers av generasjoner, er </w:t>
      </w:r>
      <w:r w:rsidR="00BF5CCB">
        <w:t>viktig for å fremme bolyst og trivsel.</w:t>
      </w:r>
    </w:p>
    <w:p w14:paraId="0B026E92" w14:textId="107D3FF6" w:rsidR="00932084" w:rsidRDefault="001F260F" w:rsidP="001F260F">
      <w:pPr>
        <w:tabs>
          <w:tab w:val="left" w:pos="7580"/>
        </w:tabs>
        <w:rPr>
          <w:rFonts w:eastAsia="Calibri"/>
          <w:lang w:eastAsia="en-US"/>
        </w:rPr>
      </w:pPr>
      <w:r>
        <w:rPr>
          <w:rFonts w:eastAsia="Calibri"/>
          <w:lang w:eastAsia="en-US"/>
        </w:rPr>
        <w:t>Kommunen har et rikt og mangfoldig natur- og kulturlandskap</w:t>
      </w:r>
      <w:r w:rsidR="00772E17">
        <w:rPr>
          <w:rFonts w:eastAsia="Calibri"/>
          <w:lang w:eastAsia="en-US"/>
        </w:rPr>
        <w:t xml:space="preserve"> og </w:t>
      </w:r>
      <w:r w:rsidR="0068772B">
        <w:rPr>
          <w:rFonts w:eastAsia="Calibri"/>
          <w:lang w:eastAsia="en-US"/>
        </w:rPr>
        <w:t>et biologisk mangfold</w:t>
      </w:r>
      <w:r>
        <w:rPr>
          <w:rFonts w:eastAsia="Calibri"/>
          <w:lang w:eastAsia="en-US"/>
        </w:rPr>
        <w:t xml:space="preserve"> </w:t>
      </w:r>
      <w:r w:rsidR="00025A3B">
        <w:rPr>
          <w:rFonts w:eastAsia="Calibri"/>
          <w:lang w:eastAsia="en-US"/>
        </w:rPr>
        <w:t>som også har nasjonal og regional verdi</w:t>
      </w:r>
      <w:r w:rsidR="00932084">
        <w:rPr>
          <w:rFonts w:eastAsia="Calibri"/>
          <w:lang w:eastAsia="en-US"/>
        </w:rPr>
        <w:t>. Vi har et særskilt ansvar for å forvalte disse områdene på en bærekraftig måte</w:t>
      </w:r>
      <w:r w:rsidR="0068772B">
        <w:rPr>
          <w:rFonts w:eastAsia="Calibri"/>
          <w:lang w:eastAsia="en-US"/>
        </w:rPr>
        <w:t xml:space="preserve"> av hensyn til </w:t>
      </w:r>
      <w:r w:rsidR="005D5808">
        <w:rPr>
          <w:rFonts w:eastAsia="Calibri"/>
          <w:lang w:eastAsia="en-US"/>
        </w:rPr>
        <w:t>naturens</w:t>
      </w:r>
      <w:r w:rsidR="00DC427B">
        <w:rPr>
          <w:rFonts w:eastAsia="Calibri"/>
          <w:lang w:eastAsia="en-US"/>
        </w:rPr>
        <w:t xml:space="preserve"> og artenes</w:t>
      </w:r>
      <w:r w:rsidR="005D5808">
        <w:rPr>
          <w:rFonts w:eastAsia="Calibri"/>
          <w:lang w:eastAsia="en-US"/>
        </w:rPr>
        <w:t xml:space="preserve"> egenverdi og for </w:t>
      </w:r>
      <w:r w:rsidR="0068772B">
        <w:rPr>
          <w:rFonts w:eastAsia="Calibri"/>
          <w:lang w:eastAsia="en-US"/>
        </w:rPr>
        <w:t>våre etterkommere</w:t>
      </w:r>
      <w:r w:rsidR="00932084">
        <w:rPr>
          <w:rFonts w:eastAsia="Calibri"/>
          <w:lang w:eastAsia="en-US"/>
        </w:rPr>
        <w:t>.</w:t>
      </w:r>
    </w:p>
    <w:p w14:paraId="6D526A37" w14:textId="1980579C" w:rsidR="00EF5A2E" w:rsidRDefault="00821E0C" w:rsidP="007C16A5">
      <w:pPr>
        <w:rPr>
          <w:rFonts w:eastAsia="Calibri"/>
          <w:lang w:eastAsia="en-US"/>
        </w:rPr>
      </w:pPr>
      <w:r>
        <w:rPr>
          <w:rFonts w:eastAsia="Calibri"/>
          <w:lang w:eastAsia="en-US"/>
        </w:rPr>
        <w:t xml:space="preserve">Selv om Gildeskål er en </w:t>
      </w:r>
      <w:r w:rsidRPr="00821E0C">
        <w:rPr>
          <w:rFonts w:eastAsia="Calibri"/>
          <w:lang w:eastAsia="en-US"/>
        </w:rPr>
        <w:t>liten nordlandskommune nord for polarsirkelen</w:t>
      </w:r>
      <w:r>
        <w:rPr>
          <w:rFonts w:eastAsia="Calibri"/>
          <w:lang w:eastAsia="en-US"/>
        </w:rPr>
        <w:t xml:space="preserve">, står vi ovenfor globale utfordringer </w:t>
      </w:r>
      <w:r w:rsidR="00763D77">
        <w:rPr>
          <w:rFonts w:eastAsia="Calibri"/>
          <w:lang w:eastAsia="en-US"/>
        </w:rPr>
        <w:t>som også vil få konsekvenser for vår kommune</w:t>
      </w:r>
      <w:r w:rsidR="00664D92">
        <w:rPr>
          <w:rFonts w:eastAsia="Calibri"/>
          <w:lang w:eastAsia="en-US"/>
        </w:rPr>
        <w:t>. K</w:t>
      </w:r>
      <w:r w:rsidR="00DA4CE2">
        <w:rPr>
          <w:rFonts w:eastAsia="Calibri"/>
          <w:lang w:eastAsia="en-US"/>
        </w:rPr>
        <w:t>limakri</w:t>
      </w:r>
      <w:r w:rsidR="00664D92">
        <w:rPr>
          <w:rFonts w:eastAsia="Calibri"/>
          <w:lang w:eastAsia="en-US"/>
        </w:rPr>
        <w:t>s</w:t>
      </w:r>
      <w:r w:rsidR="00DA4CE2">
        <w:rPr>
          <w:rFonts w:eastAsia="Calibri"/>
          <w:lang w:eastAsia="en-US"/>
        </w:rPr>
        <w:t xml:space="preserve">e og tap av </w:t>
      </w:r>
      <w:r w:rsidR="00664D92">
        <w:rPr>
          <w:rFonts w:eastAsia="Calibri"/>
          <w:lang w:eastAsia="en-US"/>
        </w:rPr>
        <w:t>naturmangfold</w:t>
      </w:r>
      <w:r w:rsidR="00E26FCC">
        <w:rPr>
          <w:rFonts w:eastAsia="Calibri"/>
          <w:lang w:eastAsia="en-US"/>
        </w:rPr>
        <w:t xml:space="preserve"> vil virke inn på hvordan vi forvalter våre arealer og lever våre liv</w:t>
      </w:r>
      <w:r w:rsidR="00CB2ECF" w:rsidRPr="00CB2ECF">
        <w:rPr>
          <w:rFonts w:eastAsia="Calibri"/>
          <w:lang w:eastAsia="en-US"/>
        </w:rPr>
        <w:t>.</w:t>
      </w:r>
      <w:r w:rsidR="002C5748">
        <w:rPr>
          <w:rFonts w:eastAsia="Calibri"/>
          <w:lang w:eastAsia="en-US"/>
        </w:rPr>
        <w:t xml:space="preserve"> </w:t>
      </w:r>
      <w:r w:rsidR="00FE2A64">
        <w:rPr>
          <w:rFonts w:eastAsia="Calibri"/>
          <w:lang w:eastAsia="en-US"/>
        </w:rPr>
        <w:t>Også p</w:t>
      </w:r>
      <w:r w:rsidR="002C5748">
        <w:rPr>
          <w:rFonts w:eastAsia="Calibri"/>
          <w:lang w:eastAsia="en-US"/>
        </w:rPr>
        <w:t xml:space="preserve">andemien og krigen i </w:t>
      </w:r>
      <w:r w:rsidR="00EB3D30">
        <w:rPr>
          <w:rFonts w:eastAsia="Calibri"/>
          <w:lang w:eastAsia="en-US"/>
        </w:rPr>
        <w:t xml:space="preserve">Ukraina har </w:t>
      </w:r>
      <w:r w:rsidR="00FE2A64">
        <w:rPr>
          <w:rFonts w:eastAsia="Calibri"/>
          <w:lang w:eastAsia="en-US"/>
        </w:rPr>
        <w:t xml:space="preserve">tydelig vist at </w:t>
      </w:r>
      <w:r w:rsidR="00752960">
        <w:rPr>
          <w:rFonts w:eastAsia="Calibri"/>
          <w:lang w:eastAsia="en-US"/>
        </w:rPr>
        <w:t>vi i en er</w:t>
      </w:r>
      <w:r w:rsidR="00F00976">
        <w:rPr>
          <w:rFonts w:eastAsia="Calibri"/>
          <w:lang w:eastAsia="en-US"/>
        </w:rPr>
        <w:t xml:space="preserve"> </w:t>
      </w:r>
      <w:r w:rsidR="007630BB">
        <w:rPr>
          <w:rFonts w:eastAsia="Calibri"/>
          <w:lang w:eastAsia="en-US"/>
        </w:rPr>
        <w:t>avhengig av</w:t>
      </w:r>
      <w:r w:rsidR="003B3BDB">
        <w:rPr>
          <w:rFonts w:eastAsia="Calibri"/>
          <w:lang w:eastAsia="en-US"/>
        </w:rPr>
        <w:t>-</w:t>
      </w:r>
      <w:r w:rsidR="007630BB">
        <w:rPr>
          <w:rFonts w:eastAsia="Calibri"/>
          <w:lang w:eastAsia="en-US"/>
        </w:rPr>
        <w:t xml:space="preserve"> og</w:t>
      </w:r>
      <w:r w:rsidR="003C54E5">
        <w:rPr>
          <w:rFonts w:eastAsia="Calibri"/>
          <w:lang w:eastAsia="en-US"/>
        </w:rPr>
        <w:t xml:space="preserve"> </w:t>
      </w:r>
      <w:r w:rsidR="00EF5A2E">
        <w:rPr>
          <w:rFonts w:eastAsia="Calibri"/>
          <w:lang w:eastAsia="en-US"/>
        </w:rPr>
        <w:t xml:space="preserve">tett knyttet sammen med nasjoner </w:t>
      </w:r>
      <w:r w:rsidR="009D417E">
        <w:rPr>
          <w:rFonts w:eastAsia="Calibri"/>
          <w:lang w:eastAsia="en-US"/>
        </w:rPr>
        <w:t xml:space="preserve">og </w:t>
      </w:r>
      <w:r w:rsidR="00AD0FFF">
        <w:rPr>
          <w:rFonts w:eastAsia="Calibri"/>
          <w:lang w:eastAsia="en-US"/>
        </w:rPr>
        <w:t xml:space="preserve">medmennesker </w:t>
      </w:r>
      <w:r w:rsidR="004B7D33">
        <w:rPr>
          <w:rFonts w:eastAsia="Calibri"/>
          <w:lang w:eastAsia="en-US"/>
        </w:rPr>
        <w:t xml:space="preserve">over </w:t>
      </w:r>
      <w:r w:rsidR="00796F01">
        <w:rPr>
          <w:rFonts w:eastAsia="Calibri"/>
          <w:lang w:eastAsia="en-US"/>
        </w:rPr>
        <w:t>h</w:t>
      </w:r>
      <w:r w:rsidR="004B7D33">
        <w:rPr>
          <w:rFonts w:eastAsia="Calibri"/>
          <w:lang w:eastAsia="en-US"/>
        </w:rPr>
        <w:t xml:space="preserve">ele </w:t>
      </w:r>
      <w:r w:rsidR="00EF5A2E">
        <w:rPr>
          <w:rFonts w:eastAsia="Calibri"/>
          <w:lang w:eastAsia="en-US"/>
        </w:rPr>
        <w:t>kloden.</w:t>
      </w:r>
      <w:r w:rsidR="00C21A8A">
        <w:rPr>
          <w:rFonts w:eastAsia="Calibri"/>
          <w:lang w:eastAsia="en-US"/>
        </w:rPr>
        <w:t xml:space="preserve"> </w:t>
      </w:r>
      <w:r w:rsidR="00516FC0">
        <w:rPr>
          <w:rFonts w:eastAsia="Calibri"/>
          <w:lang w:eastAsia="en-US"/>
        </w:rPr>
        <w:t>Jordvern</w:t>
      </w:r>
      <w:r w:rsidR="00BF5CCB">
        <w:rPr>
          <w:rFonts w:eastAsia="Calibri"/>
          <w:lang w:eastAsia="en-US"/>
        </w:rPr>
        <w:t xml:space="preserve">, </w:t>
      </w:r>
      <w:r w:rsidR="00516FC0">
        <w:rPr>
          <w:rFonts w:eastAsia="Calibri"/>
          <w:lang w:eastAsia="en-US"/>
        </w:rPr>
        <w:t xml:space="preserve">lokal matproduksjon og </w:t>
      </w:r>
      <w:r w:rsidR="00C21A8A">
        <w:rPr>
          <w:rFonts w:eastAsia="Calibri"/>
          <w:lang w:eastAsia="en-US"/>
        </w:rPr>
        <w:t xml:space="preserve">beredskap </w:t>
      </w:r>
      <w:r w:rsidR="00DE1CD7">
        <w:rPr>
          <w:rFonts w:eastAsia="Calibri"/>
          <w:lang w:eastAsia="en-US"/>
        </w:rPr>
        <w:t xml:space="preserve">i forhold til klimaendringer </w:t>
      </w:r>
      <w:r w:rsidR="00E20C57">
        <w:rPr>
          <w:rFonts w:eastAsia="Calibri"/>
          <w:lang w:eastAsia="en-US"/>
        </w:rPr>
        <w:t>vil bli</w:t>
      </w:r>
      <w:r w:rsidR="00445A22">
        <w:rPr>
          <w:rFonts w:eastAsia="Calibri"/>
          <w:lang w:eastAsia="en-US"/>
        </w:rPr>
        <w:t xml:space="preserve"> enda mer aktuelt i årene frem</w:t>
      </w:r>
      <w:r w:rsidR="00380A5E">
        <w:rPr>
          <w:rFonts w:eastAsia="Calibri"/>
          <w:lang w:eastAsia="en-US"/>
        </w:rPr>
        <w:t>over.</w:t>
      </w:r>
    </w:p>
    <w:p w14:paraId="33920BB6" w14:textId="77777777" w:rsidR="0098529D" w:rsidRDefault="00F65B80" w:rsidP="00F65B80">
      <w:pPr>
        <w:rPr>
          <w:rFonts w:eastAsia="Calibri"/>
          <w:lang w:eastAsia="en-US"/>
        </w:rPr>
      </w:pPr>
      <w:r w:rsidRPr="00F65B80">
        <w:rPr>
          <w:rFonts w:eastAsia="Calibri"/>
          <w:lang w:eastAsia="en-US"/>
        </w:rPr>
        <w:t xml:space="preserve">Kommunen skal </w:t>
      </w:r>
      <w:r w:rsidR="000E5D07">
        <w:rPr>
          <w:rFonts w:eastAsia="Calibri"/>
          <w:lang w:eastAsia="en-US"/>
        </w:rPr>
        <w:t xml:space="preserve">gjennom sitt planverk </w:t>
      </w:r>
      <w:r w:rsidRPr="00F65B80">
        <w:rPr>
          <w:rFonts w:eastAsia="Calibri"/>
          <w:lang w:eastAsia="en-US"/>
        </w:rPr>
        <w:t xml:space="preserve">legge til rette for at det skal være godt å bo og jobbe i kommunen; at det skapes attraktive arbeidsplasser, blant annet gjennom tilgjengelige næringsarealer og tilgjengelige gode boligområder og </w:t>
      </w:r>
      <w:r w:rsidR="005809C8">
        <w:rPr>
          <w:rFonts w:eastAsia="Calibri"/>
          <w:lang w:eastAsia="en-US"/>
        </w:rPr>
        <w:t>møteplasser</w:t>
      </w:r>
      <w:r w:rsidR="00734270">
        <w:rPr>
          <w:rFonts w:eastAsia="Calibri"/>
          <w:lang w:eastAsia="en-US"/>
        </w:rPr>
        <w:t xml:space="preserve">. </w:t>
      </w:r>
    </w:p>
    <w:p w14:paraId="6F0392E2" w14:textId="77777777" w:rsidR="0098529D" w:rsidRDefault="0098529D" w:rsidP="00F65B80">
      <w:pPr>
        <w:rPr>
          <w:rFonts w:eastAsia="Calibri"/>
          <w:lang w:eastAsia="en-US"/>
        </w:rPr>
      </w:pPr>
    </w:p>
    <w:p w14:paraId="7EC11EE8" w14:textId="5512579E" w:rsidR="004E3516" w:rsidRDefault="00A91C98" w:rsidP="000D602B">
      <w:pPr>
        <w:pStyle w:val="Overskrift2"/>
        <w:numPr>
          <w:ilvl w:val="1"/>
          <w:numId w:val="14"/>
        </w:numPr>
      </w:pPr>
      <w:bookmarkStart w:id="3" w:name="_Toc100131288"/>
      <w:r w:rsidRPr="00D55A60">
        <w:lastRenderedPageBreak/>
        <w:t>Kommuneplanen og planprogrammet</w:t>
      </w:r>
      <w:bookmarkEnd w:id="3"/>
    </w:p>
    <w:p w14:paraId="5E1F9299" w14:textId="77777777" w:rsidR="00CB2ECF" w:rsidRPr="00CB2ECF" w:rsidRDefault="00CB2ECF" w:rsidP="00CB2ECF">
      <w:pPr>
        <w:rPr>
          <w:rFonts w:eastAsia="Calibri"/>
          <w:lang w:eastAsia="en-US"/>
        </w:rPr>
      </w:pPr>
      <w:r w:rsidRPr="00CB2ECF">
        <w:rPr>
          <w:rFonts w:eastAsia="Calibri"/>
          <w:lang w:eastAsia="en-US"/>
        </w:rPr>
        <w:t>Kommuneplanen er Gildeskål kommune sin overordnede plan. Den skisserer viktige trekk ved samfunnsutviklingen og bestemmer hvilke satsingsområder Gildeskålsamfunnet skal ha fremover. Den styrer også hvordan arealene i kommunen skal brukes.</w:t>
      </w:r>
    </w:p>
    <w:p w14:paraId="05B01ADC" w14:textId="77777777" w:rsidR="00CB2ECF" w:rsidRPr="00CB2ECF" w:rsidRDefault="00CB2ECF" w:rsidP="00CB2ECF">
      <w:pPr>
        <w:rPr>
          <w:rFonts w:eastAsia="Calibri"/>
          <w:lang w:eastAsia="en-US"/>
        </w:rPr>
      </w:pPr>
      <w:r w:rsidRPr="00CB2ECF">
        <w:rPr>
          <w:rFonts w:eastAsia="Calibri"/>
          <w:lang w:eastAsia="en-US"/>
        </w:rPr>
        <w:t>Kommuneplanen har to hoveddeler:</w:t>
      </w:r>
    </w:p>
    <w:p w14:paraId="4F58A087" w14:textId="6E096F1D" w:rsidR="00CB2ECF" w:rsidRPr="00CB2ECF" w:rsidRDefault="003C0C4F" w:rsidP="00CB2ECF">
      <w:pPr>
        <w:numPr>
          <w:ilvl w:val="0"/>
          <w:numId w:val="6"/>
        </w:numPr>
        <w:contextualSpacing/>
        <w:rPr>
          <w:rFonts w:eastAsia="Calibri"/>
          <w:lang w:eastAsia="en-US"/>
        </w:rPr>
      </w:pPr>
      <w:r>
        <w:rPr>
          <w:rFonts w:eastAsia="Calibri"/>
          <w:lang w:eastAsia="en-US"/>
        </w:rPr>
        <w:t>e</w:t>
      </w:r>
      <w:r w:rsidR="00CB2ECF" w:rsidRPr="00CB2ECF">
        <w:rPr>
          <w:rFonts w:eastAsia="Calibri"/>
          <w:lang w:eastAsia="en-US"/>
        </w:rPr>
        <w:t>n samfunnsdel</w:t>
      </w:r>
    </w:p>
    <w:p w14:paraId="774751B5" w14:textId="2D9AF369" w:rsidR="00CB2ECF" w:rsidRPr="00CB2ECF" w:rsidRDefault="00C67CAC" w:rsidP="00CB2ECF">
      <w:pPr>
        <w:numPr>
          <w:ilvl w:val="0"/>
          <w:numId w:val="6"/>
        </w:numPr>
        <w:contextualSpacing/>
        <w:rPr>
          <w:rFonts w:eastAsia="Calibri"/>
          <w:lang w:eastAsia="en-US"/>
        </w:rPr>
      </w:pPr>
      <w:r>
        <w:rPr>
          <w:rFonts w:eastAsia="Calibri"/>
          <w:lang w:eastAsia="en-US"/>
        </w:rPr>
        <w:t>e</w:t>
      </w:r>
      <w:r w:rsidR="00CB2ECF" w:rsidRPr="00CB2ECF">
        <w:rPr>
          <w:rFonts w:eastAsia="Calibri"/>
          <w:lang w:eastAsia="en-US"/>
        </w:rPr>
        <w:t>n a</w:t>
      </w:r>
      <w:r w:rsidR="001E33AE">
        <w:rPr>
          <w:rFonts w:eastAsia="Calibri"/>
          <w:lang w:eastAsia="en-US"/>
        </w:rPr>
        <w:t>r</w:t>
      </w:r>
      <w:r w:rsidR="00CB2ECF" w:rsidRPr="00CB2ECF">
        <w:rPr>
          <w:rFonts w:eastAsia="Calibri"/>
          <w:lang w:eastAsia="en-US"/>
        </w:rPr>
        <w:t>ealdel</w:t>
      </w:r>
    </w:p>
    <w:p w14:paraId="639082B5" w14:textId="77777777" w:rsidR="00C67CAC" w:rsidRDefault="00C67CAC" w:rsidP="00CB2ECF">
      <w:pPr>
        <w:rPr>
          <w:rFonts w:eastAsia="Calibri"/>
          <w:lang w:eastAsia="en-US"/>
        </w:rPr>
      </w:pPr>
    </w:p>
    <w:p w14:paraId="239141A8" w14:textId="5B727004" w:rsidR="00CB2ECF" w:rsidRPr="00CB2ECF" w:rsidRDefault="00CB2ECF" w:rsidP="00CB2ECF">
      <w:pPr>
        <w:rPr>
          <w:rFonts w:eastAsia="Calibri"/>
          <w:lang w:eastAsia="en-US"/>
        </w:rPr>
      </w:pPr>
      <w:r w:rsidRPr="00CB2ECF">
        <w:rPr>
          <w:rFonts w:eastAsia="Calibri"/>
          <w:lang w:eastAsia="en-US"/>
        </w:rPr>
        <w:t>Kommuneplanens samfunnsdel er et strategidokument som fastsetter langsiktige mål og strategier for Gildeskålsamfunnet, kommunens tjenester og kommunen som organisasjon.</w:t>
      </w:r>
      <w:r w:rsidR="00227DD5">
        <w:rPr>
          <w:rFonts w:eastAsia="Calibri"/>
          <w:lang w:eastAsia="en-US"/>
        </w:rPr>
        <w:t xml:space="preserve"> Gjeldende samfunnsdel ble vedtatt</w:t>
      </w:r>
      <w:r w:rsidR="00CE252C">
        <w:rPr>
          <w:rFonts w:eastAsia="Calibri"/>
          <w:lang w:eastAsia="en-US"/>
        </w:rPr>
        <w:t xml:space="preserve"> i kommunestyret</w:t>
      </w:r>
      <w:r w:rsidR="00227DD5">
        <w:rPr>
          <w:rFonts w:eastAsia="Calibri"/>
          <w:lang w:eastAsia="en-US"/>
        </w:rPr>
        <w:t xml:space="preserve"> </w:t>
      </w:r>
      <w:r w:rsidR="00CE252C">
        <w:rPr>
          <w:rFonts w:eastAsia="Calibri"/>
          <w:lang w:eastAsia="en-US"/>
        </w:rPr>
        <w:t>19.10.21.</w:t>
      </w:r>
    </w:p>
    <w:p w14:paraId="7B20B853" w14:textId="4230DC16" w:rsidR="00CB2ECF" w:rsidRPr="00CB2ECF" w:rsidRDefault="00CB2ECF" w:rsidP="00CB2ECF">
      <w:pPr>
        <w:rPr>
          <w:rFonts w:eastAsia="Calibri"/>
          <w:lang w:eastAsia="en-US"/>
        </w:rPr>
      </w:pPr>
      <w:r w:rsidRPr="00CB2ECF">
        <w:rPr>
          <w:rFonts w:eastAsia="Calibri"/>
          <w:lang w:eastAsia="en-US"/>
        </w:rPr>
        <w:t xml:space="preserve">Kommuneplanens arealdel tar tak i disse strategiene og overfører dem til den fysiske utviklingen i </w:t>
      </w:r>
      <w:r w:rsidR="004D16F2">
        <w:rPr>
          <w:rFonts w:eastAsia="Calibri"/>
          <w:lang w:eastAsia="en-US"/>
        </w:rPr>
        <w:t xml:space="preserve">kommunen </w:t>
      </w:r>
      <w:r w:rsidRPr="00CB2ECF">
        <w:rPr>
          <w:rFonts w:eastAsia="Calibri"/>
          <w:lang w:eastAsia="en-US"/>
        </w:rPr>
        <w:t>ved å styre hvor det skal kunne bygges nye boliger, fritidsboliger eller næringsetableringer. Samtidig er det viktig å ha et aktivt forhold til de områdene det ikke skal være tillatt med videreutvikling eller bygging, så som natur- og friluftsområder og områder for beite og landbruk.</w:t>
      </w:r>
    </w:p>
    <w:p w14:paraId="67CFA8F8" w14:textId="77777777" w:rsidR="00CB2ECF" w:rsidRPr="00CB2ECF" w:rsidRDefault="00CB2ECF" w:rsidP="00CB2ECF">
      <w:pPr>
        <w:rPr>
          <w:rFonts w:eastAsia="Calibri"/>
          <w:lang w:eastAsia="en-US"/>
        </w:rPr>
      </w:pPr>
      <w:r w:rsidRPr="00CB2ECF">
        <w:rPr>
          <w:rFonts w:eastAsia="Calibri"/>
          <w:lang w:eastAsia="en-US"/>
        </w:rPr>
        <w:t>Målrettet styring av arealbruken skaper forutsigbarhet for næringsliv og for innbyggere. Selv om Gildeskål er en ja-kommune som ønsker å satse på næringsutvikling både på sjø og land, så er det ikke mulig å si ja til alt. Ved å si ja til noe, sier man samtidig nei til noe annet. Ved styring av arealbruken må Gildeskål kommune gi klare signaler om hvilken retning utviklingen skal ta.</w:t>
      </w:r>
    </w:p>
    <w:p w14:paraId="2B8F8FDB" w14:textId="43D54B75" w:rsidR="00CB2ECF" w:rsidRPr="00CB2ECF" w:rsidRDefault="00CB2ECF" w:rsidP="00CB2ECF">
      <w:pPr>
        <w:rPr>
          <w:rFonts w:eastAsia="Calibri"/>
          <w:lang w:eastAsia="en-US"/>
        </w:rPr>
      </w:pPr>
      <w:r w:rsidRPr="00CB2ECF">
        <w:rPr>
          <w:rFonts w:eastAsia="Calibri"/>
          <w:lang w:eastAsia="en-US"/>
        </w:rPr>
        <w:t>Dette planprogrammet er utarbeidet for å beskrive hvordan Gildeskål kommune vil tilrettelegge arbeidet med ny arealplan. Her beskrives hvilke målsettinger planen skal ha, hvilke tema som skal behandles, hvordan arbeidet skal organiseres, hvilke utredninger som skal gjennomføres, muligheter for medvirkning og hvilke frister og milep</w:t>
      </w:r>
      <w:r w:rsidR="00C67CAC">
        <w:rPr>
          <w:rFonts w:eastAsia="Calibri"/>
          <w:lang w:eastAsia="en-US"/>
        </w:rPr>
        <w:t>æ</w:t>
      </w:r>
      <w:r w:rsidRPr="00CB2ECF">
        <w:rPr>
          <w:rFonts w:eastAsia="Calibri"/>
          <w:lang w:eastAsia="en-US"/>
        </w:rPr>
        <w:t>ler som gjelder for arbeidet.</w:t>
      </w:r>
    </w:p>
    <w:p w14:paraId="2BEB3449" w14:textId="65BC6585" w:rsidR="004E3516" w:rsidRDefault="004E3516" w:rsidP="000D602B">
      <w:pPr>
        <w:pStyle w:val="Overskrift1"/>
        <w:numPr>
          <w:ilvl w:val="0"/>
          <w:numId w:val="14"/>
        </w:numPr>
      </w:pPr>
      <w:bookmarkStart w:id="4" w:name="_Toc100131289"/>
      <w:r w:rsidRPr="00A91C98">
        <w:t>Kommuneplanens arealdel</w:t>
      </w:r>
      <w:bookmarkEnd w:id="4"/>
    </w:p>
    <w:p w14:paraId="02EB378F" w14:textId="704FF180" w:rsidR="00CB2ECF" w:rsidRDefault="00DD54F6" w:rsidP="00CB2ECF">
      <w:r>
        <w:t xml:space="preserve">Ifølge </w:t>
      </w:r>
      <w:r w:rsidR="00A81876">
        <w:t>p</w:t>
      </w:r>
      <w:r w:rsidR="00791262">
        <w:t xml:space="preserve">lan- og bygningsloven </w:t>
      </w:r>
      <w:r w:rsidR="003019C8">
        <w:t>er det et k</w:t>
      </w:r>
      <w:r w:rsidR="00791262">
        <w:t xml:space="preserve">rav </w:t>
      </w:r>
      <w:r w:rsidR="0049304B">
        <w:t xml:space="preserve">om </w:t>
      </w:r>
      <w:r w:rsidR="00791262">
        <w:t>at alle kommuner skal ha en plan som viser sammenhengen mellom fremtidig samfunnsutvikling og arealbruk i hele kommunen. Det er dette som er kommuneplanens arealdel. Kommuneplanens arealdel skal angi hovedtrekkene for hvordan arealene skal brukes og sette rammer og betingelser for hvilke nye tiltak og ny arealbruk som kan settes i verk. Samtidig skal planen si hvilke viktige hensyn som må ivaretas ved bruk av arealene. Kommuneplanens arealdel består av plankart, planbestemmelser, og en planbeskrivelse. Planbeskrivelsen utdyper</w:t>
      </w:r>
      <w:r w:rsidR="004411A2">
        <w:t xml:space="preserve">, beskriver og begrunner arealbruken og bestemmelsene knyttet til arealbruken. </w:t>
      </w:r>
    </w:p>
    <w:p w14:paraId="0814D77C" w14:textId="207BF33F" w:rsidR="00E3088E" w:rsidRPr="00CB2ECF" w:rsidRDefault="00E3088E" w:rsidP="00CB2ECF">
      <w:r>
        <w:t xml:space="preserve">Kommuneplanens arealdel skal ha en tidshorisont på 12 år. Dette for å kunne legge en langsiktig plan, men ikke for en lengre periode enn man klarer å forholde seg til. Utviklingen i samfunnet skjer raskt. Selv om arealdelen ser 12 år frem i tid vil det være nødvendig å oppdatere </w:t>
      </w:r>
      <w:r w:rsidR="00611D9D">
        <w:t xml:space="preserve">og </w:t>
      </w:r>
      <w:r>
        <w:t xml:space="preserve">eventuelt endre deler av planen </w:t>
      </w:r>
      <w:r w:rsidR="00F86B1B">
        <w:t>før den tid, og gjerne i hver valgperiode hvert 4. år.</w:t>
      </w:r>
    </w:p>
    <w:p w14:paraId="07F72471" w14:textId="76CDD3B8" w:rsidR="004E3516" w:rsidRPr="00A91C98" w:rsidRDefault="00A91C98" w:rsidP="000D602B">
      <w:pPr>
        <w:pStyle w:val="Overskrift1"/>
        <w:numPr>
          <w:ilvl w:val="0"/>
          <w:numId w:val="14"/>
        </w:numPr>
      </w:pPr>
      <w:bookmarkStart w:id="5" w:name="_Toc100131290"/>
      <w:r w:rsidRPr="00A91C98">
        <w:lastRenderedPageBreak/>
        <w:t>Rammer og føringer for planarbeidet</w:t>
      </w:r>
      <w:bookmarkEnd w:id="5"/>
    </w:p>
    <w:p w14:paraId="6AD36CDE" w14:textId="3BDFA831" w:rsidR="004E3516" w:rsidRDefault="00A91C98" w:rsidP="000D602B">
      <w:pPr>
        <w:pStyle w:val="Overskrift2"/>
        <w:numPr>
          <w:ilvl w:val="1"/>
          <w:numId w:val="14"/>
        </w:numPr>
      </w:pPr>
      <w:bookmarkStart w:id="6" w:name="_Toc100131291"/>
      <w:r w:rsidRPr="00D55A60">
        <w:t>Nasjonale føringer</w:t>
      </w:r>
      <w:bookmarkEnd w:id="6"/>
    </w:p>
    <w:p w14:paraId="54A7A439" w14:textId="2567AAEC" w:rsidR="00245119" w:rsidRDefault="00546698" w:rsidP="00245119">
      <w:pPr>
        <w:pStyle w:val="Ingenmellomrom"/>
      </w:pPr>
      <w:r>
        <w:t>De gjeldende nasjonale forventningene til regional og kommunal planlegging ble vedtatt i mai 2019. De nasjonale forventningene utarbeides hvert fjerde år og gir en oversikt over mål, oppgaver og interesser som regjeringen forventer at fylkeskommuner og kommuner legger særlig vekt på i planleggingen</w:t>
      </w:r>
      <w:r w:rsidR="00611D9D">
        <w:t>.</w:t>
      </w:r>
      <w:r>
        <w:t xml:space="preserve"> </w:t>
      </w:r>
      <w:r w:rsidR="00DA09EE">
        <w:t xml:space="preserve">I inneværende </w:t>
      </w:r>
      <w:r w:rsidR="009A0261">
        <w:t>periode</w:t>
      </w:r>
      <w:r w:rsidR="00611D9D">
        <w:t xml:space="preserve"> </w:t>
      </w:r>
      <w:r w:rsidR="004E6E87">
        <w:t>er r</w:t>
      </w:r>
      <w:r w:rsidR="001543EC">
        <w:t xml:space="preserve">egjeringen </w:t>
      </w:r>
      <w:r w:rsidR="00706ADD">
        <w:t xml:space="preserve">spesielt opptatt av </w:t>
      </w:r>
      <w:r w:rsidR="002977EB">
        <w:t xml:space="preserve">følgende </w:t>
      </w:r>
      <w:r w:rsidR="00245119">
        <w:t>tema</w:t>
      </w:r>
      <w:r w:rsidR="002977EB">
        <w:t>:</w:t>
      </w:r>
    </w:p>
    <w:p w14:paraId="19568B91" w14:textId="0DAD83D8" w:rsidR="00546698" w:rsidRDefault="00546698" w:rsidP="00245119">
      <w:pPr>
        <w:pStyle w:val="Ingenmellomrom"/>
        <w:numPr>
          <w:ilvl w:val="0"/>
          <w:numId w:val="8"/>
        </w:numPr>
      </w:pPr>
      <w:r>
        <w:t xml:space="preserve">Å skape et bærekraftig velferdssamfunn </w:t>
      </w:r>
    </w:p>
    <w:p w14:paraId="7AB3B2AC" w14:textId="4D6D57F8" w:rsidR="003B1061" w:rsidRDefault="00546698" w:rsidP="006561B3">
      <w:pPr>
        <w:pStyle w:val="Ingenmellomrom"/>
        <w:numPr>
          <w:ilvl w:val="0"/>
          <w:numId w:val="7"/>
        </w:numPr>
      </w:pPr>
      <w:r>
        <w:t xml:space="preserve">Å skape et økologisk bærekraftig samfunn gjennom blant annet en offensiv klimapolitikk og en forsvarlig ressursforvaltning </w:t>
      </w:r>
    </w:p>
    <w:p w14:paraId="064D8247" w14:textId="7AD3F38D" w:rsidR="003B1061" w:rsidRDefault="00546698" w:rsidP="006561B3">
      <w:pPr>
        <w:pStyle w:val="Ingenmellomrom"/>
        <w:numPr>
          <w:ilvl w:val="0"/>
          <w:numId w:val="7"/>
        </w:numPr>
      </w:pPr>
      <w:r>
        <w:t xml:space="preserve">Å skape et sosialt bærekraftig samfunn </w:t>
      </w:r>
    </w:p>
    <w:p w14:paraId="56484386" w14:textId="4D319209" w:rsidR="003B1061" w:rsidRDefault="00546698" w:rsidP="00546698">
      <w:pPr>
        <w:pStyle w:val="Ingenmellomrom"/>
        <w:numPr>
          <w:ilvl w:val="0"/>
          <w:numId w:val="7"/>
        </w:numPr>
      </w:pPr>
      <w:r>
        <w:t xml:space="preserve">Å skape et trygt samfunn for alle </w:t>
      </w:r>
    </w:p>
    <w:p w14:paraId="4F857049" w14:textId="77777777" w:rsidR="00245119" w:rsidRDefault="00245119" w:rsidP="00245119">
      <w:pPr>
        <w:pStyle w:val="Ingenmellomrom"/>
        <w:ind w:left="360"/>
      </w:pPr>
    </w:p>
    <w:p w14:paraId="519C6A0F" w14:textId="3FAE50F0" w:rsidR="00DF6F85" w:rsidRPr="00546698" w:rsidRDefault="00546698" w:rsidP="00546698">
      <w:r>
        <w:t>Regjeringen har bestemt at FNs bærekraftmål skal være det politiske hovedsporet for å ta tak i vår tids største utfordringer. De nasjonale forventningene og FNs bærekraftmål skal brukes i rulleringen av kommuneplanens arealdel slik at planen i stadig større grad blir et verktøy for å håndtere utfordringene og bidra til at bærekraftmålene oppnås</w:t>
      </w:r>
      <w:r w:rsidR="0091034B">
        <w:t>.</w:t>
      </w:r>
    </w:p>
    <w:p w14:paraId="559D0D87" w14:textId="5F8CDC2A" w:rsidR="004E3516" w:rsidRDefault="00A91C98" w:rsidP="000D602B">
      <w:pPr>
        <w:pStyle w:val="Overskrift2"/>
        <w:numPr>
          <w:ilvl w:val="1"/>
          <w:numId w:val="14"/>
        </w:numPr>
      </w:pPr>
      <w:bookmarkStart w:id="7" w:name="_Toc100131292"/>
      <w:r w:rsidRPr="00D55A60">
        <w:t>Regionale føringer</w:t>
      </w:r>
      <w:bookmarkEnd w:id="7"/>
    </w:p>
    <w:p w14:paraId="3ECF472A" w14:textId="77777777" w:rsidR="009C1F7A" w:rsidRDefault="009C1F7A" w:rsidP="009C1F7A">
      <w:r>
        <w:t xml:space="preserve">Gjeldende fylkesplan for Nordland ble vedtatt i 2013. Planen har tre hovedmål: </w:t>
      </w:r>
    </w:p>
    <w:p w14:paraId="1A36BA8D" w14:textId="2EA902C4" w:rsidR="009C1F7A" w:rsidRDefault="009C1F7A" w:rsidP="009C1F7A">
      <w:pPr>
        <w:pStyle w:val="Ingenmellomrom"/>
        <w:numPr>
          <w:ilvl w:val="0"/>
          <w:numId w:val="9"/>
        </w:numPr>
      </w:pPr>
      <w:r>
        <w:t xml:space="preserve">Livskvalitet </w:t>
      </w:r>
    </w:p>
    <w:p w14:paraId="3D3C7DD2" w14:textId="24F0BFB4" w:rsidR="009C1F7A" w:rsidRDefault="009C1F7A" w:rsidP="009C1F7A">
      <w:pPr>
        <w:pStyle w:val="Ingenmellomrom"/>
        <w:numPr>
          <w:ilvl w:val="0"/>
          <w:numId w:val="9"/>
        </w:numPr>
      </w:pPr>
      <w:r>
        <w:t xml:space="preserve">Livskraftige lokalsamfunn og regioner </w:t>
      </w:r>
    </w:p>
    <w:p w14:paraId="0F6C23A9" w14:textId="20081132" w:rsidR="009C1F7A" w:rsidRDefault="009C1F7A" w:rsidP="009C1F7A">
      <w:pPr>
        <w:pStyle w:val="Ingenmellomrom"/>
        <w:numPr>
          <w:ilvl w:val="0"/>
          <w:numId w:val="9"/>
        </w:numPr>
      </w:pPr>
      <w:r>
        <w:t xml:space="preserve">Verdiskapning og kompetanse </w:t>
      </w:r>
    </w:p>
    <w:p w14:paraId="147B6E0E" w14:textId="77777777" w:rsidR="009C1F7A" w:rsidRDefault="009C1F7A" w:rsidP="009C1F7A"/>
    <w:p w14:paraId="19100BDE" w14:textId="32E25E3D" w:rsidR="009C1F7A" w:rsidRPr="009C1F7A" w:rsidRDefault="009C1F7A" w:rsidP="009C1F7A">
      <w:r>
        <w:t xml:space="preserve">Kommuneplanens arealdel skal følge opp målsetningene i den regionale planen og overføre disse til kommunens samfunnsutvikling og arealbruk. Blant annet sier fylkesplanen </w:t>
      </w:r>
      <w:r w:rsidR="00DF6F85">
        <w:t xml:space="preserve">at </w:t>
      </w:r>
      <w:r>
        <w:t>arealforvaltningen i Nordland skal være bærekraftig og gi forutsigbare rammer for næringslivet og befolkningen</w:t>
      </w:r>
      <w:r w:rsidR="009B5798">
        <w:t>.</w:t>
      </w:r>
      <w:r>
        <w:rPr>
          <w:color w:val="FF0000"/>
        </w:rPr>
        <w:t xml:space="preserve"> </w:t>
      </w:r>
      <w:r>
        <w:t xml:space="preserve">Forvaltningen skal skje på grunnlag av kunnskap og oppdaterte kommuneplaner. Fylkesplanen er under revisjon og revidert fylkesplan vil bli tatt i bruk, når den er vedtatt. </w:t>
      </w:r>
    </w:p>
    <w:p w14:paraId="067441AD" w14:textId="77466C9E" w:rsidR="004E3516" w:rsidRDefault="00A91C98" w:rsidP="000D602B">
      <w:pPr>
        <w:pStyle w:val="Overskrift2"/>
        <w:numPr>
          <w:ilvl w:val="1"/>
          <w:numId w:val="14"/>
        </w:numPr>
      </w:pPr>
      <w:bookmarkStart w:id="8" w:name="_Toc100131293"/>
      <w:r w:rsidRPr="00D55A60">
        <w:t>Lokale føringer</w:t>
      </w:r>
      <w:bookmarkEnd w:id="8"/>
    </w:p>
    <w:p w14:paraId="6E37100A" w14:textId="2754F6EA" w:rsidR="00ED7793" w:rsidRDefault="00DA08E9" w:rsidP="000D602B">
      <w:pPr>
        <w:pStyle w:val="Overskrift3"/>
        <w:numPr>
          <w:ilvl w:val="2"/>
          <w:numId w:val="14"/>
        </w:numPr>
      </w:pPr>
      <w:bookmarkStart w:id="9" w:name="_Toc100131294"/>
      <w:r>
        <w:t xml:space="preserve">Kommuneplanens samfunnsdel </w:t>
      </w:r>
      <w:r w:rsidR="00ED7793">
        <w:t>2020-2032</w:t>
      </w:r>
      <w:bookmarkEnd w:id="9"/>
    </w:p>
    <w:p w14:paraId="2DF076E6" w14:textId="74B91396" w:rsidR="009C1F7A" w:rsidRDefault="00ED7793" w:rsidP="009C1F7A">
      <w:r>
        <w:t xml:space="preserve">Gjeldende samfunnsdel ble </w:t>
      </w:r>
      <w:r w:rsidR="00DA08E9">
        <w:t>vedtatt</w:t>
      </w:r>
      <w:r w:rsidR="00FD6504">
        <w:t xml:space="preserve"> </w:t>
      </w:r>
      <w:r w:rsidR="00E63858">
        <w:t xml:space="preserve">i kommunestyret </w:t>
      </w:r>
      <w:r w:rsidR="00FD6504">
        <w:t>19.10.</w:t>
      </w:r>
      <w:r w:rsidR="00C82AB5">
        <w:t>21</w:t>
      </w:r>
      <w:r w:rsidR="001B6210">
        <w:t xml:space="preserve">. </w:t>
      </w:r>
    </w:p>
    <w:p w14:paraId="6211DC26" w14:textId="0D970427" w:rsidR="009C377E" w:rsidRDefault="001130D4" w:rsidP="009C1F7A">
      <w:r>
        <w:t>Visjonen for utvikling av Gildeskålsamfunnet er</w:t>
      </w:r>
      <w:r w:rsidR="00B82DAC">
        <w:t xml:space="preserve"> </w:t>
      </w:r>
      <w:r w:rsidR="00B82DAC" w:rsidRPr="00B82DAC">
        <w:rPr>
          <w:i/>
          <w:iCs/>
        </w:rPr>
        <w:t>Levende samfunn fra hav til fjell</w:t>
      </w:r>
    </w:p>
    <w:p w14:paraId="3C45FF7E" w14:textId="753AB2D1" w:rsidR="003E55F1" w:rsidRDefault="003E55F1" w:rsidP="009C1F7A">
      <w:r>
        <w:t>Planen har</w:t>
      </w:r>
      <w:r w:rsidR="008475C1">
        <w:t xml:space="preserve"> </w:t>
      </w:r>
      <w:r w:rsidR="001E3FBA">
        <w:t>fem fokusområder. Fokusområdene inkluderer utvalgte bærekrafsmål, og for hvert fokusområde er det utarbeidet mål og strategier for å komme oss dit vi skal.</w:t>
      </w:r>
    </w:p>
    <w:p w14:paraId="76EB806A" w14:textId="77777777" w:rsidR="007679FF" w:rsidRDefault="007679FF" w:rsidP="009C1F7A"/>
    <w:tbl>
      <w:tblPr>
        <w:tblStyle w:val="Tabellrutenett"/>
        <w:tblW w:w="0" w:type="auto"/>
        <w:tblLook w:val="04A0" w:firstRow="1" w:lastRow="0" w:firstColumn="1" w:lastColumn="0" w:noHBand="0" w:noVBand="1"/>
      </w:tblPr>
      <w:tblGrid>
        <w:gridCol w:w="2909"/>
        <w:gridCol w:w="2941"/>
        <w:gridCol w:w="3546"/>
      </w:tblGrid>
      <w:tr w:rsidR="0004487A" w:rsidRPr="008475C1" w14:paraId="32A04675" w14:textId="77777777" w:rsidTr="008475C1">
        <w:tc>
          <w:tcPr>
            <w:tcW w:w="3132" w:type="dxa"/>
          </w:tcPr>
          <w:p w14:paraId="37A0169F" w14:textId="64754BAA" w:rsidR="008475C1" w:rsidRPr="008475C1" w:rsidRDefault="008475C1" w:rsidP="009C1F7A">
            <w:pPr>
              <w:rPr>
                <w:b/>
                <w:bCs/>
              </w:rPr>
            </w:pPr>
            <w:r w:rsidRPr="008475C1">
              <w:rPr>
                <w:b/>
                <w:bCs/>
              </w:rPr>
              <w:lastRenderedPageBreak/>
              <w:t>Fokusområde</w:t>
            </w:r>
          </w:p>
        </w:tc>
        <w:tc>
          <w:tcPr>
            <w:tcW w:w="3132" w:type="dxa"/>
          </w:tcPr>
          <w:p w14:paraId="1390A23D" w14:textId="4532B723" w:rsidR="008475C1" w:rsidRPr="008475C1" w:rsidRDefault="008475C1" w:rsidP="009C1F7A">
            <w:pPr>
              <w:rPr>
                <w:b/>
                <w:bCs/>
              </w:rPr>
            </w:pPr>
            <w:r w:rsidRPr="008475C1">
              <w:rPr>
                <w:b/>
                <w:bCs/>
              </w:rPr>
              <w:t>Beskrivelse</w:t>
            </w:r>
          </w:p>
        </w:tc>
        <w:tc>
          <w:tcPr>
            <w:tcW w:w="3132" w:type="dxa"/>
          </w:tcPr>
          <w:p w14:paraId="2EACB4C9" w14:textId="1E1A36A7" w:rsidR="008475C1" w:rsidRPr="008475C1" w:rsidRDefault="008475C1" w:rsidP="009C1F7A">
            <w:pPr>
              <w:rPr>
                <w:b/>
                <w:bCs/>
              </w:rPr>
            </w:pPr>
            <w:r w:rsidRPr="008475C1">
              <w:rPr>
                <w:b/>
                <w:bCs/>
              </w:rPr>
              <w:t>Bærekraftmål</w:t>
            </w:r>
          </w:p>
        </w:tc>
      </w:tr>
      <w:tr w:rsidR="0004487A" w14:paraId="664116FA" w14:textId="77777777" w:rsidTr="008475C1">
        <w:tc>
          <w:tcPr>
            <w:tcW w:w="3132" w:type="dxa"/>
          </w:tcPr>
          <w:p w14:paraId="49BBBC43" w14:textId="6449DA1C" w:rsidR="008475C1" w:rsidRDefault="008475C1" w:rsidP="009C1F7A">
            <w:r w:rsidRPr="001133A5">
              <w:rPr>
                <w:color w:val="0070C0"/>
              </w:rPr>
              <w:t>Sammen skaper vi fremtiden</w:t>
            </w:r>
          </w:p>
        </w:tc>
        <w:tc>
          <w:tcPr>
            <w:tcW w:w="3132" w:type="dxa"/>
          </w:tcPr>
          <w:p w14:paraId="4232344D" w14:textId="477F13CF" w:rsidR="008475C1" w:rsidRDefault="008475C1" w:rsidP="009C1F7A">
            <w:r>
              <w:t>Denne delen viser hvordan vi vil jobbe for å nå målene sammen</w:t>
            </w:r>
          </w:p>
        </w:tc>
        <w:tc>
          <w:tcPr>
            <w:tcW w:w="3132" w:type="dxa"/>
          </w:tcPr>
          <w:p w14:paraId="1B0D3F46" w14:textId="43B1E69C" w:rsidR="008475C1" w:rsidRDefault="00447188" w:rsidP="009C1F7A">
            <w:r>
              <w:rPr>
                <w:noProof/>
              </w:rPr>
              <w:drawing>
                <wp:inline distT="0" distB="0" distL="0" distR="0" wp14:anchorId="1AE8CB83" wp14:editId="40DA855D">
                  <wp:extent cx="635000" cy="640934"/>
                  <wp:effectExtent l="0" t="0" r="0" b="698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032" cy="672256"/>
                          </a:xfrm>
                          <a:prstGeom prst="rect">
                            <a:avLst/>
                          </a:prstGeom>
                        </pic:spPr>
                      </pic:pic>
                    </a:graphicData>
                  </a:graphic>
                </wp:inline>
              </w:drawing>
            </w:r>
          </w:p>
        </w:tc>
      </w:tr>
      <w:tr w:rsidR="0004487A" w14:paraId="0B3A653D" w14:textId="77777777" w:rsidTr="008475C1">
        <w:tc>
          <w:tcPr>
            <w:tcW w:w="3132" w:type="dxa"/>
          </w:tcPr>
          <w:p w14:paraId="6A1B57A6" w14:textId="24292F70" w:rsidR="008475C1" w:rsidRDefault="008475C1" w:rsidP="009C1F7A">
            <w:r w:rsidRPr="001133A5">
              <w:rPr>
                <w:color w:val="0070C0"/>
              </w:rPr>
              <w:t>Like muligheter til gode liv for alle</w:t>
            </w:r>
          </w:p>
        </w:tc>
        <w:tc>
          <w:tcPr>
            <w:tcW w:w="3132" w:type="dxa"/>
          </w:tcPr>
          <w:p w14:paraId="35FE6B8C" w14:textId="2B3CA7A5" w:rsidR="008475C1" w:rsidRDefault="008475C1" w:rsidP="009C1F7A">
            <w:r>
              <w:t>Denne delen viser hvordan vi vil jobbe med menneskene</w:t>
            </w:r>
          </w:p>
        </w:tc>
        <w:tc>
          <w:tcPr>
            <w:tcW w:w="3132" w:type="dxa"/>
          </w:tcPr>
          <w:p w14:paraId="7C70B771" w14:textId="21031A41" w:rsidR="008475C1" w:rsidRDefault="00B003A3" w:rsidP="009C1F7A">
            <w:r>
              <w:rPr>
                <w:noProof/>
              </w:rPr>
              <w:drawing>
                <wp:inline distT="0" distB="0" distL="0" distR="0" wp14:anchorId="0F12EA83" wp14:editId="3A249021">
                  <wp:extent cx="1356360" cy="696627"/>
                  <wp:effectExtent l="0" t="0" r="0" b="825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5235" cy="742273"/>
                          </a:xfrm>
                          <a:prstGeom prst="rect">
                            <a:avLst/>
                          </a:prstGeom>
                        </pic:spPr>
                      </pic:pic>
                    </a:graphicData>
                  </a:graphic>
                </wp:inline>
              </w:drawing>
            </w:r>
          </w:p>
        </w:tc>
      </w:tr>
      <w:tr w:rsidR="0004487A" w14:paraId="104CD71F" w14:textId="77777777" w:rsidTr="008475C1">
        <w:tc>
          <w:tcPr>
            <w:tcW w:w="3132" w:type="dxa"/>
          </w:tcPr>
          <w:p w14:paraId="5A4A79F3" w14:textId="7E623E5E" w:rsidR="008475C1" w:rsidRDefault="008475C1" w:rsidP="009C1F7A">
            <w:r w:rsidRPr="001133A5">
              <w:rPr>
                <w:color w:val="0070C0"/>
              </w:rPr>
              <w:t>Robuste tettsteder</w:t>
            </w:r>
          </w:p>
        </w:tc>
        <w:tc>
          <w:tcPr>
            <w:tcW w:w="3132" w:type="dxa"/>
          </w:tcPr>
          <w:p w14:paraId="7635403B" w14:textId="4B688170" w:rsidR="008475C1" w:rsidRDefault="008475C1" w:rsidP="009C1F7A">
            <w:r>
              <w:t>Denne delen viser hvordan vi vil jobbe med stedene</w:t>
            </w:r>
          </w:p>
        </w:tc>
        <w:tc>
          <w:tcPr>
            <w:tcW w:w="3132" w:type="dxa"/>
          </w:tcPr>
          <w:p w14:paraId="73EE1948" w14:textId="1B818B0C" w:rsidR="008475C1" w:rsidRDefault="00AD2586" w:rsidP="009C1F7A">
            <w:r>
              <w:rPr>
                <w:noProof/>
              </w:rPr>
              <w:drawing>
                <wp:inline distT="0" distB="0" distL="0" distR="0" wp14:anchorId="53C00CEC" wp14:editId="552FF4D9">
                  <wp:extent cx="711200" cy="718061"/>
                  <wp:effectExtent l="0" t="0" r="0" b="635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6488" cy="773883"/>
                          </a:xfrm>
                          <a:prstGeom prst="rect">
                            <a:avLst/>
                          </a:prstGeom>
                        </pic:spPr>
                      </pic:pic>
                    </a:graphicData>
                  </a:graphic>
                </wp:inline>
              </w:drawing>
            </w:r>
          </w:p>
        </w:tc>
      </w:tr>
      <w:tr w:rsidR="0004487A" w14:paraId="40A4727F" w14:textId="77777777" w:rsidTr="008475C1">
        <w:tc>
          <w:tcPr>
            <w:tcW w:w="3132" w:type="dxa"/>
          </w:tcPr>
          <w:p w14:paraId="6EE56C64" w14:textId="5356D5DA" w:rsidR="008475C1" w:rsidRDefault="008475C1" w:rsidP="009C1F7A">
            <w:r w:rsidRPr="001133A5">
              <w:rPr>
                <w:color w:val="0070C0"/>
              </w:rPr>
              <w:t>Et allsidig næringsliv</w:t>
            </w:r>
          </w:p>
        </w:tc>
        <w:tc>
          <w:tcPr>
            <w:tcW w:w="3132" w:type="dxa"/>
          </w:tcPr>
          <w:p w14:paraId="727C3801" w14:textId="4005BD9A" w:rsidR="008475C1" w:rsidRDefault="008475C1" w:rsidP="009C1F7A">
            <w:r>
              <w:t>Denne delen viser hvordan vi vil jobbe med næringsutvikling</w:t>
            </w:r>
          </w:p>
        </w:tc>
        <w:tc>
          <w:tcPr>
            <w:tcW w:w="3132" w:type="dxa"/>
          </w:tcPr>
          <w:p w14:paraId="227D6BFC" w14:textId="3F505E54" w:rsidR="008475C1" w:rsidRDefault="002305A5" w:rsidP="009C1F7A">
            <w:r>
              <w:rPr>
                <w:noProof/>
              </w:rPr>
              <w:drawing>
                <wp:inline distT="0" distB="0" distL="0" distR="0" wp14:anchorId="093F89EC" wp14:editId="64F1D446">
                  <wp:extent cx="1366520" cy="689653"/>
                  <wp:effectExtent l="0" t="0" r="508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4533" cy="729024"/>
                          </a:xfrm>
                          <a:prstGeom prst="rect">
                            <a:avLst/>
                          </a:prstGeom>
                        </pic:spPr>
                      </pic:pic>
                    </a:graphicData>
                  </a:graphic>
                </wp:inline>
              </w:drawing>
            </w:r>
          </w:p>
        </w:tc>
      </w:tr>
      <w:tr w:rsidR="0004487A" w14:paraId="2F9D83B0" w14:textId="77777777" w:rsidTr="008475C1">
        <w:tc>
          <w:tcPr>
            <w:tcW w:w="3132" w:type="dxa"/>
          </w:tcPr>
          <w:p w14:paraId="7FC944B4" w14:textId="73895BA0" w:rsidR="008475C1" w:rsidRDefault="008475C1" w:rsidP="009C1F7A">
            <w:r w:rsidRPr="001133A5">
              <w:rPr>
                <w:color w:val="0070C0"/>
              </w:rPr>
              <w:t>På lag med naturen</w:t>
            </w:r>
          </w:p>
        </w:tc>
        <w:tc>
          <w:tcPr>
            <w:tcW w:w="3132" w:type="dxa"/>
          </w:tcPr>
          <w:p w14:paraId="675DB409" w14:textId="052D3103" w:rsidR="008475C1" w:rsidRDefault="008475C1" w:rsidP="009C1F7A">
            <w:r>
              <w:t>Denne delen viser hvordan vi vil jobbe med natur og miljø</w:t>
            </w:r>
          </w:p>
        </w:tc>
        <w:tc>
          <w:tcPr>
            <w:tcW w:w="3132" w:type="dxa"/>
          </w:tcPr>
          <w:p w14:paraId="10D0A6D9" w14:textId="2040FB38" w:rsidR="008475C1" w:rsidRDefault="0004487A" w:rsidP="009C1F7A">
            <w:r>
              <w:rPr>
                <w:noProof/>
              </w:rPr>
              <w:drawing>
                <wp:inline distT="0" distB="0" distL="0" distR="0" wp14:anchorId="77F25C65" wp14:editId="58393CDB">
                  <wp:extent cx="2113280" cy="715136"/>
                  <wp:effectExtent l="0" t="0" r="1270" b="889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8680" cy="764340"/>
                          </a:xfrm>
                          <a:prstGeom prst="rect">
                            <a:avLst/>
                          </a:prstGeom>
                        </pic:spPr>
                      </pic:pic>
                    </a:graphicData>
                  </a:graphic>
                </wp:inline>
              </w:drawing>
            </w:r>
          </w:p>
        </w:tc>
      </w:tr>
    </w:tbl>
    <w:p w14:paraId="5E3B322C" w14:textId="77777777" w:rsidR="000A2EC8" w:rsidRDefault="000A2EC8" w:rsidP="009C1F7A"/>
    <w:p w14:paraId="437818BD" w14:textId="77777777" w:rsidR="00F420E9" w:rsidRDefault="00F420E9" w:rsidP="009C1F7A">
      <w:r>
        <w:t xml:space="preserve">Verdigrunnlaget for Gildeskål er kommunens kjerneverdier, og definerer filosofien for organisasjonens virksomhet både internt og i våre relasjoner til samfunnet. Verdiene til Gildeskål er at kommunen er: </w:t>
      </w:r>
    </w:p>
    <w:p w14:paraId="20358FF6" w14:textId="6471DD2B" w:rsidR="00F420E9" w:rsidRDefault="00F420E9" w:rsidP="00F420E9">
      <w:pPr>
        <w:pStyle w:val="Listeavsnitt"/>
        <w:numPr>
          <w:ilvl w:val="0"/>
          <w:numId w:val="12"/>
        </w:numPr>
      </w:pPr>
      <w:r>
        <w:t>Offensiv - utvikle kommunens naturlige fortrinn, nyskaping, im</w:t>
      </w:r>
      <w:r w:rsidRPr="00F420E9">
        <w:rPr>
          <w:rFonts w:cs="Calibri"/>
        </w:rPr>
        <w:t>ø</w:t>
      </w:r>
      <w:r>
        <w:t xml:space="preserve">tekommenhet, handlekraft, modig og engasjert, ja-kommune </w:t>
      </w:r>
    </w:p>
    <w:p w14:paraId="615C1708" w14:textId="20D1ED85" w:rsidR="00F420E9" w:rsidRDefault="00F420E9" w:rsidP="00F420E9">
      <w:pPr>
        <w:pStyle w:val="Listeavsnitt"/>
        <w:numPr>
          <w:ilvl w:val="0"/>
          <w:numId w:val="12"/>
        </w:numPr>
      </w:pPr>
      <w:r>
        <w:t xml:space="preserve">Inkluderende - bolyst, godt </w:t>
      </w:r>
      <w:r w:rsidRPr="00F420E9">
        <w:rPr>
          <w:rFonts w:cs="Calibri"/>
        </w:rPr>
        <w:t>å</w:t>
      </w:r>
      <w:r>
        <w:t xml:space="preserve"> bo, raushet og åpenhet, takhøyde, vi bryr oss om-kommune </w:t>
      </w:r>
    </w:p>
    <w:p w14:paraId="1C7D1A40" w14:textId="1FCD50C0" w:rsidR="00F420E9" w:rsidRDefault="00F420E9" w:rsidP="00F420E9">
      <w:pPr>
        <w:pStyle w:val="Listeavsnitt"/>
        <w:numPr>
          <w:ilvl w:val="0"/>
          <w:numId w:val="12"/>
        </w:numPr>
      </w:pPr>
      <w:r>
        <w:t>Stolt - glad i bygda, fremsnakking, vi-f</w:t>
      </w:r>
      <w:r w:rsidRPr="00F420E9">
        <w:rPr>
          <w:rFonts w:cs="Calibri"/>
        </w:rPr>
        <w:t>ø</w:t>
      </w:r>
      <w:r>
        <w:t>lelse, omd</w:t>
      </w:r>
      <w:r w:rsidRPr="00F420E9">
        <w:rPr>
          <w:rFonts w:cs="Calibri"/>
        </w:rPr>
        <w:t>ø</w:t>
      </w:r>
      <w:r>
        <w:t xml:space="preserve">mme-bevissthet, folkehelse gjennom trivsel og glede, den positive kommune </w:t>
      </w:r>
    </w:p>
    <w:p w14:paraId="4F667561" w14:textId="54A09398" w:rsidR="001133A5" w:rsidRDefault="00F420E9" w:rsidP="00F420E9">
      <w:pPr>
        <w:pStyle w:val="Listeavsnitt"/>
        <w:numPr>
          <w:ilvl w:val="0"/>
          <w:numId w:val="12"/>
        </w:numPr>
      </w:pPr>
      <w:r>
        <w:t>Troverdig - hegne om innbyggernes behov og dr</w:t>
      </w:r>
      <w:r w:rsidRPr="00F420E9">
        <w:rPr>
          <w:rFonts w:cs="Calibri"/>
        </w:rPr>
        <w:t>ø</w:t>
      </w:r>
      <w:r>
        <w:t>mmer, profesjonell, etterrettelig, tydelig, effektiv, får det gjort-kommune Disse verdiene er oppsummert i slagordet «Vi tør å være nyskapende».</w:t>
      </w:r>
    </w:p>
    <w:p w14:paraId="4BDB0130" w14:textId="5BB8CAEF" w:rsidR="001133A5" w:rsidRPr="00FD126E" w:rsidRDefault="00EA4C79" w:rsidP="009C1F7A">
      <w:pPr>
        <w:rPr>
          <w:b/>
          <w:bCs/>
        </w:rPr>
      </w:pPr>
      <w:r w:rsidRPr="00FD126E">
        <w:rPr>
          <w:b/>
          <w:bCs/>
        </w:rPr>
        <w:t>Arealstrategi</w:t>
      </w:r>
    </w:p>
    <w:p w14:paraId="1B810F0B" w14:textId="416A4BEE" w:rsidR="00EA4C79" w:rsidRDefault="00FD126E" w:rsidP="009C1F7A">
      <w:r w:rsidRPr="00FD126E">
        <w:t>Arealstrategien viser hva satsingsområdene og målene</w:t>
      </w:r>
      <w:r>
        <w:t xml:space="preserve"> i samfunnsdelen</w:t>
      </w:r>
      <w:r w:rsidRPr="00FD126E">
        <w:t xml:space="preserve"> betyr for arealbruken. Arealstrategien legger føringer for arbeidet med kommuneplanens arealdel, og er bindeleddet mellom samfunnsdelen og arealdelen.</w:t>
      </w:r>
      <w:r w:rsidR="00D64C21">
        <w:t xml:space="preserve"> </w:t>
      </w:r>
    </w:p>
    <w:p w14:paraId="22FE26CB" w14:textId="2FE2BC8F" w:rsidR="00EA4C79" w:rsidRDefault="00B47107" w:rsidP="009C1F7A">
      <w:r>
        <w:t>Arealstrategien gir langsiktige mål for arealbruk, og må først og fremst sikre at kommunen tar vare på og videreutvikler eksisterende kvaliteter og fortrinn</w:t>
      </w:r>
      <w:r w:rsidR="00F7141F">
        <w:t>:</w:t>
      </w:r>
    </w:p>
    <w:p w14:paraId="4EE09F38" w14:textId="23E62CB4" w:rsidR="00F7141F" w:rsidRDefault="00F7141F" w:rsidP="00F7141F">
      <w:pPr>
        <w:pStyle w:val="Listeavsnitt"/>
        <w:numPr>
          <w:ilvl w:val="0"/>
          <w:numId w:val="13"/>
        </w:numPr>
      </w:pPr>
      <w:r>
        <w:lastRenderedPageBreak/>
        <w:t xml:space="preserve">Gildeskål skal ha levedyktige tettsteder, som gir grunnlag for trivsel hos innbyggerne, befolkningsvekst og næringsaktivitet. Tettsteder og boligområder skal utformes på en måte som skal fremme aktivitet, er trygge og arealeffektive. </w:t>
      </w:r>
    </w:p>
    <w:p w14:paraId="7D7D1CB8" w14:textId="15DCB7B7" w:rsidR="00F7141F" w:rsidRDefault="00F7141F" w:rsidP="00F7141F">
      <w:pPr>
        <w:pStyle w:val="Listeavsnitt"/>
        <w:numPr>
          <w:ilvl w:val="0"/>
          <w:numId w:val="13"/>
        </w:numPr>
      </w:pPr>
      <w:r>
        <w:t xml:space="preserve">Det skal legges til rette for fortetting i bebygde områder. </w:t>
      </w:r>
    </w:p>
    <w:p w14:paraId="4468C501" w14:textId="062163DB" w:rsidR="00F7141F" w:rsidRDefault="00F7141F" w:rsidP="00F7141F">
      <w:pPr>
        <w:pStyle w:val="Listeavsnitt"/>
        <w:numPr>
          <w:ilvl w:val="0"/>
          <w:numId w:val="13"/>
        </w:numPr>
      </w:pPr>
      <w:r>
        <w:t xml:space="preserve">Tettstedsutvikling skal være i tråd med etterspørselen i samfunnet. </w:t>
      </w:r>
    </w:p>
    <w:p w14:paraId="681F6273" w14:textId="4EB029EF" w:rsidR="00F7141F" w:rsidRDefault="00F7141F" w:rsidP="00F7141F">
      <w:pPr>
        <w:pStyle w:val="Listeavsnitt"/>
        <w:numPr>
          <w:ilvl w:val="0"/>
          <w:numId w:val="13"/>
        </w:numPr>
      </w:pPr>
      <w:r>
        <w:t xml:space="preserve">Det legges til rette for variert boligbebyggelse for å sikre sosiale møteplasser, mangfold og liv i nærmiljøet. </w:t>
      </w:r>
    </w:p>
    <w:p w14:paraId="1338F202" w14:textId="77777777" w:rsidR="00F7141F" w:rsidRDefault="00F7141F" w:rsidP="00F7141F">
      <w:pPr>
        <w:pStyle w:val="Listeavsnitt"/>
        <w:numPr>
          <w:ilvl w:val="0"/>
          <w:numId w:val="13"/>
        </w:numPr>
      </w:pPr>
      <w:r>
        <w:t xml:space="preserve">Gildeskåls kulturlandskap, natur og naturmangfold skal bevares. Hensyn til naturmangfold, jordvern, landbruk og reindrift skal tillegges særlig stor vekt i utviklingsspørsmål. </w:t>
      </w:r>
    </w:p>
    <w:p w14:paraId="3F97EE82" w14:textId="1F0EBB6C" w:rsidR="00F7141F" w:rsidRDefault="00F7141F" w:rsidP="00F7141F">
      <w:pPr>
        <w:pStyle w:val="Listeavsnitt"/>
        <w:numPr>
          <w:ilvl w:val="0"/>
          <w:numId w:val="13"/>
        </w:numPr>
      </w:pPr>
      <w:r>
        <w:t xml:space="preserve">Viktige frilufts- og naturområder og tilgjengelighet fra boligområder skal sikres. </w:t>
      </w:r>
    </w:p>
    <w:p w14:paraId="6DB3F99D" w14:textId="089C8B8D" w:rsidR="00F7141F" w:rsidRDefault="00F7141F" w:rsidP="00F7141F">
      <w:pPr>
        <w:pStyle w:val="Listeavsnitt"/>
        <w:numPr>
          <w:ilvl w:val="0"/>
          <w:numId w:val="13"/>
        </w:numPr>
      </w:pPr>
      <w:r>
        <w:t xml:space="preserve">Strandsonen skal sikres for allmennheten. Bruken av strandsonen skal ikke forringe verdiene eller stenge tilgangen for befolkningen. </w:t>
      </w:r>
    </w:p>
    <w:p w14:paraId="27865027" w14:textId="6A40E5AA" w:rsidR="00F7141F" w:rsidRDefault="00F7141F" w:rsidP="00F7141F">
      <w:pPr>
        <w:pStyle w:val="Listeavsnitt"/>
        <w:numPr>
          <w:ilvl w:val="0"/>
          <w:numId w:val="13"/>
        </w:numPr>
      </w:pPr>
      <w:r>
        <w:t xml:space="preserve">Gildeskål kommune skal sørge for utbyggingsklare og relevante næringsarealer i kommunen og sikre forutsigbarhet for næringslivet. </w:t>
      </w:r>
    </w:p>
    <w:p w14:paraId="1E7DA69E" w14:textId="010C5BA7" w:rsidR="00F7141F" w:rsidRDefault="00F7141F" w:rsidP="00F7141F">
      <w:pPr>
        <w:pStyle w:val="Listeavsnitt"/>
        <w:numPr>
          <w:ilvl w:val="0"/>
          <w:numId w:val="13"/>
        </w:numPr>
      </w:pPr>
      <w:r>
        <w:t xml:space="preserve">Arbeidsplassintensive næringer skal primært plasserer i senterområder og nært kollektivknutepunkt. </w:t>
      </w:r>
    </w:p>
    <w:p w14:paraId="0FF28F17" w14:textId="77777777" w:rsidR="00F7141F" w:rsidRDefault="00F7141F" w:rsidP="00F7141F">
      <w:pPr>
        <w:pStyle w:val="Listeavsnitt"/>
        <w:numPr>
          <w:ilvl w:val="0"/>
          <w:numId w:val="13"/>
        </w:numPr>
      </w:pPr>
      <w:r>
        <w:t xml:space="preserve">Arealkrevende næringer skal primært lokaliseres langs hovedveinettet og utenfor senterområder og tettbygde strøk. </w:t>
      </w:r>
    </w:p>
    <w:p w14:paraId="6DC65713" w14:textId="25D5AD04" w:rsidR="00F7141F" w:rsidRDefault="00F7141F" w:rsidP="009C1F7A">
      <w:pPr>
        <w:pStyle w:val="Listeavsnitt"/>
        <w:numPr>
          <w:ilvl w:val="0"/>
          <w:numId w:val="13"/>
        </w:numPr>
      </w:pPr>
      <w:r>
        <w:t>Gildeskål skal utvikle en helhetlig plan for bruk og utvikling av Láhko nasjonalpark; skjerme verneområdene, bruke randsonene.</w:t>
      </w:r>
    </w:p>
    <w:p w14:paraId="7B4CEF37" w14:textId="122A5D0B" w:rsidR="00DA08E9" w:rsidRPr="009C1F7A" w:rsidRDefault="00DA08E9" w:rsidP="000D602B">
      <w:pPr>
        <w:pStyle w:val="Overskrift3"/>
        <w:numPr>
          <w:ilvl w:val="2"/>
          <w:numId w:val="14"/>
        </w:numPr>
      </w:pPr>
      <w:bookmarkStart w:id="10" w:name="_Toc100131295"/>
      <w:r>
        <w:t>Strategisk næringsplan</w:t>
      </w:r>
      <w:r w:rsidR="002544FD">
        <w:t xml:space="preserve"> </w:t>
      </w:r>
      <w:r w:rsidR="00B23C7B">
        <w:t>2022-2025</w:t>
      </w:r>
      <w:bookmarkEnd w:id="10"/>
    </w:p>
    <w:p w14:paraId="3E5440A2" w14:textId="5C69FBE7" w:rsidR="00C230DB" w:rsidRDefault="002544FD" w:rsidP="00A22CC3">
      <w:r>
        <w:t xml:space="preserve">Gjeldende strategisk næringsplan ble vedtatt av kommunestyret </w:t>
      </w:r>
      <w:r w:rsidR="00764193">
        <w:t>20.01.22.</w:t>
      </w:r>
    </w:p>
    <w:p w14:paraId="75B034BE" w14:textId="01CDB5B8" w:rsidR="00764193" w:rsidRDefault="00FF6470" w:rsidP="00A22CC3">
      <w:r>
        <w:t>Planen beskriver hovedtrekkene i utviklingen i næringslivet i Gildeskål</w:t>
      </w:r>
      <w:r w:rsidR="00F546BC">
        <w:t>, s</w:t>
      </w:r>
      <w:r>
        <w:t xml:space="preserve">etter </w:t>
      </w:r>
      <w:r w:rsidR="00F546BC">
        <w:t>m</w:t>
      </w:r>
      <w:r>
        <w:t>ål og gir retning for arbeidet som skal gjøres i årene fram mot 2025 for at bedriftene skal skape flere arbeidsplasser.</w:t>
      </w:r>
    </w:p>
    <w:p w14:paraId="0FBB06E5" w14:textId="77777777" w:rsidR="003C2787" w:rsidRDefault="00EE6CDC" w:rsidP="00A22CC3">
      <w:r>
        <w:t xml:space="preserve">Ett av fokusområdene i planen er </w:t>
      </w:r>
      <w:r w:rsidR="003C2787">
        <w:t>en f</w:t>
      </w:r>
      <w:r>
        <w:t>ramtidsrettet planlegging av næringsareal</w:t>
      </w:r>
      <w:r w:rsidR="003C2787">
        <w:t>:</w:t>
      </w:r>
    </w:p>
    <w:p w14:paraId="4A4AE04C" w14:textId="6C60899B" w:rsidR="00EE6CDC" w:rsidRPr="007214A8" w:rsidRDefault="00EE6CDC" w:rsidP="00A22CC3">
      <w:pPr>
        <w:rPr>
          <w:i/>
          <w:iCs/>
        </w:rPr>
      </w:pPr>
      <w:r w:rsidRPr="007214A8">
        <w:rPr>
          <w:i/>
          <w:iCs/>
        </w:rPr>
        <w:t>I perioden fram til 2025 er det nødvendig å få næringsarealer både på land og på sjø tilgjengeliggjort, ferdig regulert og markedsført, både til lokale, regionale og nasjonale interessenter.</w:t>
      </w:r>
    </w:p>
    <w:p w14:paraId="3830D6C5" w14:textId="77777777" w:rsidR="00732092" w:rsidRDefault="00B85E18" w:rsidP="00A22CC3">
      <w:r>
        <w:t xml:space="preserve">Videre </w:t>
      </w:r>
      <w:r w:rsidR="006964DB">
        <w:t>skal det tilrettelegges for å skape og sikre arbeidsplasser, med særlig søkelys på sjømat, reiseliv og kraftkrevende næringer</w:t>
      </w:r>
      <w:r w:rsidR="00732092">
        <w:t>.</w:t>
      </w:r>
    </w:p>
    <w:p w14:paraId="4C597FC2" w14:textId="4C8F21D2" w:rsidR="00516302" w:rsidRPr="00516302" w:rsidRDefault="00516302" w:rsidP="00A22CC3">
      <w:pPr>
        <w:rPr>
          <w:b/>
          <w:bCs/>
        </w:rPr>
      </w:pPr>
      <w:r w:rsidRPr="00516302">
        <w:rPr>
          <w:b/>
          <w:bCs/>
        </w:rPr>
        <w:t>Bærekraft</w:t>
      </w:r>
    </w:p>
    <w:p w14:paraId="322AA28E" w14:textId="67EAF588" w:rsidR="0072098A" w:rsidRDefault="006C0593" w:rsidP="00A22CC3">
      <w:r>
        <w:t>Bærekraftmålene er et nyttig «kompass» for både myndigheter og næringsliv. De ambisiøse målene skal bidra til en mer bærekraftig kurs for kloden. Næringslivet selv ser betydningen av dette og medvirker positivt til endring. Det ansees i større og større grad som et konkurransefortrinn å utvikle bedrifter bærekraftig også utover ren økonomisk bærekraft. Med fokusområdene og delmålene som er satt opp i strategisk næringsplan er det valgt å legge ekstra vekt på følgende av FNs bærekraftsmål i perioden fram mot 2025:</w:t>
      </w:r>
    </w:p>
    <w:tbl>
      <w:tblPr>
        <w:tblStyle w:val="Tabellrutenett"/>
        <w:tblW w:w="0" w:type="auto"/>
        <w:tblLook w:val="04A0" w:firstRow="1" w:lastRow="0" w:firstColumn="1" w:lastColumn="0" w:noHBand="0" w:noVBand="1"/>
      </w:tblPr>
      <w:tblGrid>
        <w:gridCol w:w="3132"/>
        <w:gridCol w:w="3132"/>
        <w:gridCol w:w="3132"/>
      </w:tblGrid>
      <w:tr w:rsidR="009A6AE4" w14:paraId="28C71A81" w14:textId="77777777" w:rsidTr="00A55D91">
        <w:tc>
          <w:tcPr>
            <w:tcW w:w="3132" w:type="dxa"/>
          </w:tcPr>
          <w:p w14:paraId="0893E7B1" w14:textId="4FF90FC6" w:rsidR="00A55D91" w:rsidRDefault="00A55D91" w:rsidP="00A22CC3">
            <w:r>
              <w:rPr>
                <w:noProof/>
              </w:rPr>
              <w:lastRenderedPageBreak/>
              <w:drawing>
                <wp:inline distT="0" distB="0" distL="0" distR="0" wp14:anchorId="4FC349F1" wp14:editId="7E59A417">
                  <wp:extent cx="1579245" cy="810895"/>
                  <wp:effectExtent l="0" t="0" r="1905" b="825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9245" cy="810895"/>
                          </a:xfrm>
                          <a:prstGeom prst="rect">
                            <a:avLst/>
                          </a:prstGeom>
                          <a:noFill/>
                        </pic:spPr>
                      </pic:pic>
                    </a:graphicData>
                  </a:graphic>
                </wp:inline>
              </w:drawing>
            </w:r>
          </w:p>
        </w:tc>
        <w:tc>
          <w:tcPr>
            <w:tcW w:w="3132" w:type="dxa"/>
          </w:tcPr>
          <w:p w14:paraId="2D2C1412" w14:textId="1E43ECC6" w:rsidR="00A55D91" w:rsidRDefault="00343342" w:rsidP="00A22CC3">
            <w:r>
              <w:rPr>
                <w:noProof/>
              </w:rPr>
              <w:drawing>
                <wp:inline distT="0" distB="0" distL="0" distR="0" wp14:anchorId="2EDF26CC" wp14:editId="78B11523">
                  <wp:extent cx="1748790" cy="830492"/>
                  <wp:effectExtent l="0" t="0" r="3810" b="825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6785" cy="862782"/>
                          </a:xfrm>
                          <a:prstGeom prst="rect">
                            <a:avLst/>
                          </a:prstGeom>
                        </pic:spPr>
                      </pic:pic>
                    </a:graphicData>
                  </a:graphic>
                </wp:inline>
              </w:drawing>
            </w:r>
          </w:p>
        </w:tc>
        <w:tc>
          <w:tcPr>
            <w:tcW w:w="3132" w:type="dxa"/>
          </w:tcPr>
          <w:p w14:paraId="0F0AB4CF" w14:textId="539705B4" w:rsidR="00A55D91" w:rsidRDefault="009A6AE4" w:rsidP="00A22CC3">
            <w:r>
              <w:rPr>
                <w:noProof/>
              </w:rPr>
              <w:drawing>
                <wp:inline distT="0" distB="0" distL="0" distR="0" wp14:anchorId="63C2A354" wp14:editId="6185BB13">
                  <wp:extent cx="1632318" cy="915351"/>
                  <wp:effectExtent l="0" t="0" r="635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5253" cy="961858"/>
                          </a:xfrm>
                          <a:prstGeom prst="rect">
                            <a:avLst/>
                          </a:prstGeom>
                        </pic:spPr>
                      </pic:pic>
                    </a:graphicData>
                  </a:graphic>
                </wp:inline>
              </w:drawing>
            </w:r>
          </w:p>
        </w:tc>
      </w:tr>
    </w:tbl>
    <w:p w14:paraId="305C6CAE" w14:textId="25646E31" w:rsidR="007A40B6" w:rsidRDefault="001910F9" w:rsidP="00A22CC3">
      <w:r>
        <w:br/>
      </w:r>
      <w:r>
        <w:br/>
        <w:t xml:space="preserve">I tillegg til overordnet planverk, </w:t>
      </w:r>
      <w:r w:rsidR="00CA62A6">
        <w:t xml:space="preserve">vil vi se </w:t>
      </w:r>
      <w:r w:rsidR="00816A38">
        <w:t>til</w:t>
      </w:r>
      <w:r w:rsidR="00CA62A6">
        <w:t xml:space="preserve"> resultater fra</w:t>
      </w:r>
      <w:r w:rsidR="005B22E1">
        <w:t xml:space="preserve"> st</w:t>
      </w:r>
      <w:r w:rsidR="003E0396">
        <w:t>e</w:t>
      </w:r>
      <w:r w:rsidR="005B22E1">
        <w:t xml:space="preserve">dsutviklingsprosjektet </w:t>
      </w:r>
      <w:r w:rsidR="003E0396">
        <w:t xml:space="preserve">som ble gjennomført i kommunen i </w:t>
      </w:r>
      <w:r>
        <w:t>2018-2019</w:t>
      </w:r>
      <w:r w:rsidR="003E0396">
        <w:t xml:space="preserve">, kalt </w:t>
      </w:r>
      <w:r>
        <w:t xml:space="preserve">«Gildeskålmodellen». </w:t>
      </w:r>
      <w:r w:rsidR="00C7567E">
        <w:t>Det var</w:t>
      </w:r>
      <w:r w:rsidR="00594317">
        <w:t xml:space="preserve"> i prosjektet</w:t>
      </w:r>
      <w:r w:rsidR="00C7567E">
        <w:t xml:space="preserve"> et sterkt fokus på medvirkning og sam</w:t>
      </w:r>
      <w:r w:rsidR="00594317">
        <w:t xml:space="preserve">handling for å få en dypere innsikt </w:t>
      </w:r>
      <w:r w:rsidR="00594317" w:rsidRPr="00594317">
        <w:t>i lokalsamfunnenes særegenheter og de gode stedskvalitetene</w:t>
      </w:r>
      <w:r w:rsidR="009A4885">
        <w:t xml:space="preserve">. </w:t>
      </w:r>
      <w:r w:rsidR="001570C6">
        <w:t xml:space="preserve">Dette kan </w:t>
      </w:r>
      <w:r w:rsidR="00594317" w:rsidRPr="00594317">
        <w:t>vi bruke som grunnlag for fremtidig utvikling</w:t>
      </w:r>
      <w:r w:rsidR="00072483">
        <w:t xml:space="preserve"> i tettstedene </w:t>
      </w:r>
      <w:r w:rsidR="00463390">
        <w:t xml:space="preserve">Inndyr, Sørarnøy, Våg og </w:t>
      </w:r>
      <w:r w:rsidR="00480F1C">
        <w:t>Ertenvåg/</w:t>
      </w:r>
      <w:r w:rsidR="00463390">
        <w:t>Nygårdsjøen</w:t>
      </w:r>
      <w:r w:rsidR="00072483">
        <w:t>.</w:t>
      </w:r>
      <w:r>
        <w:br/>
      </w:r>
    </w:p>
    <w:p w14:paraId="45D5EBA1" w14:textId="78EA781C" w:rsidR="004E3516" w:rsidRPr="00D55A60" w:rsidRDefault="00A91C98" w:rsidP="000D602B">
      <w:pPr>
        <w:pStyle w:val="Overskrift1"/>
        <w:numPr>
          <w:ilvl w:val="0"/>
          <w:numId w:val="14"/>
        </w:numPr>
      </w:pPr>
      <w:bookmarkStart w:id="11" w:name="_Hlk97111894"/>
      <w:bookmarkStart w:id="12" w:name="_Toc100131296"/>
      <w:r w:rsidRPr="00D55A60">
        <w:t>Formålet med rulleringen og fokusområder</w:t>
      </w:r>
      <w:bookmarkEnd w:id="12"/>
    </w:p>
    <w:p w14:paraId="63DFF6FD" w14:textId="2FE0308E" w:rsidR="004E3516" w:rsidRDefault="00A91C98" w:rsidP="000D602B">
      <w:pPr>
        <w:pStyle w:val="Overskrift2"/>
        <w:numPr>
          <w:ilvl w:val="1"/>
          <w:numId w:val="14"/>
        </w:numPr>
      </w:pPr>
      <w:bookmarkStart w:id="13" w:name="_Toc100131297"/>
      <w:r w:rsidRPr="00D55A60">
        <w:t>Forrige rullering</w:t>
      </w:r>
      <w:bookmarkEnd w:id="13"/>
    </w:p>
    <w:p w14:paraId="7655F27B" w14:textId="77F0817F" w:rsidR="00792D76" w:rsidRDefault="00E90C59" w:rsidP="00E90C59">
      <w:r>
        <w:t xml:space="preserve">I forrige rullering av </w:t>
      </w:r>
      <w:r w:rsidR="00AE7415">
        <w:t>arealplanen</w:t>
      </w:r>
      <w:r>
        <w:t xml:space="preserve"> var</w:t>
      </w:r>
      <w:r w:rsidR="00211C45">
        <w:t xml:space="preserve"> </w:t>
      </w:r>
      <w:r w:rsidR="006B2464">
        <w:t xml:space="preserve">blant annet </w:t>
      </w:r>
      <w:r w:rsidR="00211C45">
        <w:t>fritidsbebyggelse</w:t>
      </w:r>
      <w:r w:rsidR="006354EA">
        <w:t xml:space="preserve"> </w:t>
      </w:r>
      <w:r w:rsidR="00220276">
        <w:t xml:space="preserve">og </w:t>
      </w:r>
      <w:r w:rsidR="001E33AE">
        <w:t xml:space="preserve">nye </w:t>
      </w:r>
      <w:r w:rsidR="00220276">
        <w:t xml:space="preserve">hytteområder et viktig tema. Det </w:t>
      </w:r>
      <w:r w:rsidR="00F963C1">
        <w:t xml:space="preserve">kom mange innspill fra grunneiere og andre </w:t>
      </w:r>
      <w:r w:rsidR="00AE7415">
        <w:t xml:space="preserve">aktører </w:t>
      </w:r>
      <w:r w:rsidR="00FE6EE2">
        <w:t>om nye hytteområder</w:t>
      </w:r>
      <w:r w:rsidR="00C90E59">
        <w:t xml:space="preserve">. Det ble </w:t>
      </w:r>
      <w:r w:rsidR="00FE6EE2">
        <w:t xml:space="preserve">gjort en grundig vurdering av </w:t>
      </w:r>
      <w:r w:rsidR="00C461E1">
        <w:t xml:space="preserve">hvilke områder som er egnet til </w:t>
      </w:r>
      <w:r w:rsidR="009F1A83">
        <w:t xml:space="preserve">fritidsbebyggelse og </w:t>
      </w:r>
      <w:r w:rsidR="004C0A86">
        <w:t xml:space="preserve">hvilke områder som </w:t>
      </w:r>
      <w:r w:rsidR="00E94147">
        <w:t xml:space="preserve">fortsatt skal være ubebygd av hensyn til naturinteresser, </w:t>
      </w:r>
      <w:r w:rsidR="00105FBB">
        <w:t>allm</w:t>
      </w:r>
      <w:r w:rsidR="00AA6EE4">
        <w:t>e</w:t>
      </w:r>
      <w:r w:rsidR="00105FBB">
        <w:t>nnhetens interesser/</w:t>
      </w:r>
      <w:r w:rsidR="00E94147">
        <w:t>friluftsliv, jordbruk</w:t>
      </w:r>
      <w:r w:rsidR="002B25D9">
        <w:t>/beiting og reindriftsinteresser.</w:t>
      </w:r>
      <w:r w:rsidR="00AE7415">
        <w:t xml:space="preserve"> </w:t>
      </w:r>
      <w:r w:rsidR="002D79EB">
        <w:t xml:space="preserve">Fritidsbebyggelse og </w:t>
      </w:r>
      <w:r w:rsidR="00F963C1">
        <w:t xml:space="preserve">nye hytteområder </w:t>
      </w:r>
      <w:r w:rsidR="00F21CD6">
        <w:t>vil derfor ikke være et tema i denne revisjonen</w:t>
      </w:r>
      <w:r w:rsidR="00F963C1">
        <w:t xml:space="preserve">. </w:t>
      </w:r>
    </w:p>
    <w:p w14:paraId="4F63889F" w14:textId="387C26D0" w:rsidR="004E3516" w:rsidRDefault="00A91C98" w:rsidP="000D602B">
      <w:pPr>
        <w:pStyle w:val="Overskrift2"/>
        <w:numPr>
          <w:ilvl w:val="1"/>
          <w:numId w:val="14"/>
        </w:numPr>
      </w:pPr>
      <w:bookmarkStart w:id="14" w:name="_Toc100131298"/>
      <w:r w:rsidRPr="00D55A60">
        <w:t>Denne rulleringen</w:t>
      </w:r>
      <w:bookmarkEnd w:id="14"/>
      <w:r w:rsidR="004E3516" w:rsidRPr="00D55A60">
        <w:t xml:space="preserve"> </w:t>
      </w:r>
      <w:bookmarkEnd w:id="11"/>
      <w:r w:rsidR="004E3516" w:rsidRPr="00D55A60">
        <w:t xml:space="preserve">  </w:t>
      </w:r>
    </w:p>
    <w:p w14:paraId="005E3572" w14:textId="0F85E921" w:rsidR="0094797F" w:rsidRDefault="00761AF5" w:rsidP="00E067A6">
      <w:r>
        <w:t xml:space="preserve">Formålet med rullering av planen er å </w:t>
      </w:r>
      <w:r w:rsidR="004F6419">
        <w:t>hensynta n</w:t>
      </w:r>
      <w:r w:rsidR="00CA2F9B">
        <w:t xml:space="preserve">ye statlige, regionale og lokale </w:t>
      </w:r>
      <w:r w:rsidR="004F6419">
        <w:t xml:space="preserve">mål, </w:t>
      </w:r>
      <w:r w:rsidR="003B7C3B">
        <w:t>strategier</w:t>
      </w:r>
      <w:r w:rsidR="004F6419">
        <w:t xml:space="preserve"> og </w:t>
      </w:r>
      <w:r w:rsidR="006C1F33">
        <w:t>retningslinjer</w:t>
      </w:r>
      <w:r w:rsidR="00AC78B8">
        <w:t xml:space="preserve"> som nevnt ovenfor</w:t>
      </w:r>
      <w:r w:rsidR="00A0727F">
        <w:t xml:space="preserve">. </w:t>
      </w:r>
    </w:p>
    <w:p w14:paraId="0F04C3F5" w14:textId="53E101A4" w:rsidR="00502BB8" w:rsidRDefault="0094797F" w:rsidP="00E067A6">
      <w:r>
        <w:t xml:space="preserve">I tillegg har </w:t>
      </w:r>
      <w:r w:rsidR="00552145">
        <w:t>k</w:t>
      </w:r>
      <w:r w:rsidR="00EB1A4D" w:rsidRPr="00EB1A4D">
        <w:t xml:space="preserve">ommunen gjort seg erfaringer med gjeldende </w:t>
      </w:r>
      <w:r w:rsidR="00E81797">
        <w:t>areal</w:t>
      </w:r>
      <w:r w:rsidR="00EB1A4D" w:rsidRPr="00EB1A4D">
        <w:t xml:space="preserve">plan gjennom arealforvaltningen i planperioden, søknader om dispensasjon og generelle innspill fra </w:t>
      </w:r>
      <w:r w:rsidR="00765B05">
        <w:t xml:space="preserve">politikerne, </w:t>
      </w:r>
      <w:r w:rsidR="00EB1A4D" w:rsidRPr="00EB1A4D">
        <w:t>befolkningen og andre interesser/etater.</w:t>
      </w:r>
      <w:r w:rsidR="00591FF4">
        <w:t xml:space="preserve"> </w:t>
      </w:r>
      <w:r w:rsidR="00CF2D84">
        <w:t xml:space="preserve">Det er </w:t>
      </w:r>
      <w:r w:rsidR="004C0B9C">
        <w:t xml:space="preserve">nødvendig med en oppdatering av planen og de </w:t>
      </w:r>
      <w:r w:rsidR="00591FF4">
        <w:t>tema</w:t>
      </w:r>
      <w:r w:rsidR="00894E0B">
        <w:t xml:space="preserve">ene vi </w:t>
      </w:r>
      <w:r w:rsidR="007033E7">
        <w:t>skal ha et spesielt fokus på i denne rulleringen</w:t>
      </w:r>
      <w:r w:rsidR="00A63314">
        <w:t xml:space="preserve"> er redegjort for nedenfor</w:t>
      </w:r>
      <w:r w:rsidR="00BE56E0">
        <w:t>:</w:t>
      </w:r>
    </w:p>
    <w:p w14:paraId="47A5F473" w14:textId="00189807" w:rsidR="007351BA" w:rsidRDefault="007351BA" w:rsidP="000D602B">
      <w:pPr>
        <w:pStyle w:val="Overskrift3"/>
        <w:numPr>
          <w:ilvl w:val="2"/>
          <w:numId w:val="14"/>
        </w:numPr>
      </w:pPr>
      <w:bookmarkStart w:id="15" w:name="_Toc100131299"/>
      <w:r>
        <w:t>Boligområder og spredt boligbebyggelse</w:t>
      </w:r>
      <w:bookmarkEnd w:id="15"/>
      <w:r>
        <w:t xml:space="preserve"> </w:t>
      </w:r>
    </w:p>
    <w:p w14:paraId="6F42A474" w14:textId="77777777" w:rsidR="00D436CC" w:rsidRDefault="007351BA" w:rsidP="00E067A6">
      <w:r>
        <w:t xml:space="preserve">Det er behov for å gå gjennom tabellene for spredtbygdområder og byggeområder for å se på avgrensning og antall enheter som er tillatt. Avgrensning av områder mot strandsone og jordvern vil også bli gjennomgått. Hensikten er å få en bedre avgrensning av områder med spredt bebyggelse for å skåne strandsone og dyrka jord, men også for å få en fornuftig og funksjonell praksis av bygging i 100-metersbeltet. </w:t>
      </w:r>
    </w:p>
    <w:p w14:paraId="3A5A673A" w14:textId="77777777" w:rsidR="00502F33" w:rsidRDefault="007351BA" w:rsidP="00E067A6">
      <w:r>
        <w:lastRenderedPageBreak/>
        <w:t xml:space="preserve">Eksempel: Dersom det er en veiføring eller annen infrastruktur som ligger innenfor 100- metersbeltet, bør det kunne bygges boliger på oversiden av veien selv om boligene blir liggende innenfor 100-metersbeltet. </w:t>
      </w:r>
    </w:p>
    <w:p w14:paraId="40F3B94D" w14:textId="68A26DC7" w:rsidR="007351BA" w:rsidRDefault="007351BA" w:rsidP="00E067A6">
      <w:r>
        <w:t xml:space="preserve">Vi vil vurdere om enkelte byggeområder med krav til utarbeidelse av reguleringsplan kan omdefineres til områder med tillatelse til spredt bebyggelse samt vurdere evt. nye byggeområder til boligformål. Det vil også bli vurdert om noen byggeområder skal tas ut av planen. </w:t>
      </w:r>
    </w:p>
    <w:p w14:paraId="71BF195B" w14:textId="31574C3F" w:rsidR="00D436CC" w:rsidRDefault="007351BA" w:rsidP="000D602B">
      <w:pPr>
        <w:pStyle w:val="Overskrift3"/>
        <w:numPr>
          <w:ilvl w:val="2"/>
          <w:numId w:val="14"/>
        </w:numPr>
      </w:pPr>
      <w:bookmarkStart w:id="16" w:name="_Toc100131300"/>
      <w:r>
        <w:t>Næringsarealer– både i spredtområder og områder med krav om regulering</w:t>
      </w:r>
      <w:bookmarkEnd w:id="16"/>
      <w:r>
        <w:t xml:space="preserve"> </w:t>
      </w:r>
    </w:p>
    <w:p w14:paraId="094322D3" w14:textId="77777777" w:rsidR="00502F33" w:rsidRDefault="007351BA" w:rsidP="00E067A6">
      <w:r>
        <w:t xml:space="preserve">Det er mangel på næringsarealer i kommunen, og det vil bli tatt en gjennomgang av eksisterende næringsområder med tanke på beliggenhet, avgrensning og plankrav. Det er viktig at vi i planprosessen får innspill fra lokalutvalgene og næringsaktører i kommunen om nye områder for næringsvirksomhet. </w:t>
      </w:r>
    </w:p>
    <w:p w14:paraId="42F63659" w14:textId="7BA3C1EA" w:rsidR="00502F33" w:rsidRDefault="007351BA" w:rsidP="004A27BD">
      <w:pPr>
        <w:pStyle w:val="Overskrift3"/>
        <w:numPr>
          <w:ilvl w:val="2"/>
          <w:numId w:val="14"/>
        </w:numPr>
      </w:pPr>
      <w:bookmarkStart w:id="17" w:name="_Toc100131301"/>
      <w:r>
        <w:t>Kraftstasjoner</w:t>
      </w:r>
      <w:bookmarkEnd w:id="17"/>
      <w:r>
        <w:t xml:space="preserve"> </w:t>
      </w:r>
    </w:p>
    <w:p w14:paraId="308E7ECE" w14:textId="4F4105C8" w:rsidR="00502F33" w:rsidRDefault="00502F33" w:rsidP="00E067A6">
      <w:r>
        <w:t xml:space="preserve">Det vil foreslås </w:t>
      </w:r>
      <w:r w:rsidR="007351BA">
        <w:t>at kraftstasjoner, dammer og liknende skal vises som byggeområder i planen for å synliggjøre anleggene og for å unngå disp</w:t>
      </w:r>
      <w:r w:rsidR="004C227D">
        <w:t xml:space="preserve">ensasjonsbehandling </w:t>
      </w:r>
      <w:r w:rsidR="007351BA">
        <w:t xml:space="preserve">ved nye tiltak. </w:t>
      </w:r>
    </w:p>
    <w:p w14:paraId="47AD9928" w14:textId="01AF636C" w:rsidR="00502F33" w:rsidRDefault="007351BA" w:rsidP="004A27BD">
      <w:pPr>
        <w:pStyle w:val="Overskrift3"/>
        <w:numPr>
          <w:ilvl w:val="2"/>
          <w:numId w:val="14"/>
        </w:numPr>
      </w:pPr>
      <w:bookmarkStart w:id="18" w:name="_Toc100131302"/>
      <w:r>
        <w:t>Områder for akvakultur, inkludert landbasert oppdrett</w:t>
      </w:r>
      <w:bookmarkEnd w:id="18"/>
      <w:r>
        <w:t xml:space="preserve"> </w:t>
      </w:r>
    </w:p>
    <w:p w14:paraId="46E8EE45" w14:textId="77777777" w:rsidR="00502F33" w:rsidRDefault="007351BA" w:rsidP="00E067A6">
      <w:r>
        <w:t xml:space="preserve">Gildeskål har lagt til rette for oppdrett gjennom mange år, og det er begrenset med areal til nye lokaliteter jf. avstandskrav. Vi ønsker likevel innspill fra næringen til områder som kan være egnet, både til oppdrett i sjø og landbasert oppdrett. Vi vil også ta en gjennomgang av eksisterende arealplan/lokaliteter for å vurdere om enkelte områder skal justeres eller tas ut av planen. </w:t>
      </w:r>
    </w:p>
    <w:p w14:paraId="1AE1BD9E" w14:textId="211F21C2" w:rsidR="00502F33" w:rsidRDefault="007351BA" w:rsidP="004A27BD">
      <w:pPr>
        <w:pStyle w:val="Overskrift3"/>
        <w:numPr>
          <w:ilvl w:val="2"/>
          <w:numId w:val="14"/>
        </w:numPr>
      </w:pPr>
      <w:bookmarkStart w:id="19" w:name="_Toc100131303"/>
      <w:r>
        <w:t>Naustområder og anlegg for flytebrygger</w:t>
      </w:r>
      <w:bookmarkEnd w:id="19"/>
      <w:r>
        <w:t xml:space="preserve"> </w:t>
      </w:r>
    </w:p>
    <w:p w14:paraId="0278C51F" w14:textId="77777777" w:rsidR="00812596" w:rsidRDefault="007351BA" w:rsidP="00E067A6">
      <w:r>
        <w:t xml:space="preserve">Kommunen får mange søknader om dispensasjon </w:t>
      </w:r>
      <w:r w:rsidR="00812596">
        <w:t xml:space="preserve">fra planen </w:t>
      </w:r>
      <w:r>
        <w:t xml:space="preserve">da areal lagt ut til formål flytebrygge ikke alltid har en egnet plassering. Naustområder og flytebrygger ligger ofte i tilknytning til hverandre og det er behov for å ta en gjennomgang av tabell og områder for flytebrygger og nautsområder for å se på plassering/omfang. </w:t>
      </w:r>
    </w:p>
    <w:p w14:paraId="181A713A" w14:textId="7FC8063C" w:rsidR="00812596" w:rsidRDefault="007351BA" w:rsidP="004A27BD">
      <w:pPr>
        <w:pStyle w:val="Overskrift3"/>
        <w:numPr>
          <w:ilvl w:val="2"/>
          <w:numId w:val="14"/>
        </w:numPr>
      </w:pPr>
      <w:bookmarkStart w:id="20" w:name="_Toc100131304"/>
      <w:r>
        <w:t>Hensynssoner</w:t>
      </w:r>
      <w:bookmarkEnd w:id="20"/>
      <w:r>
        <w:t xml:space="preserve"> </w:t>
      </w:r>
    </w:p>
    <w:p w14:paraId="40C1A07D" w14:textId="77777777" w:rsidR="00E76AB3" w:rsidRDefault="007351BA" w:rsidP="00E067A6">
      <w:r>
        <w:t xml:space="preserve">Det </w:t>
      </w:r>
      <w:r w:rsidR="00812596">
        <w:t xml:space="preserve">skal </w:t>
      </w:r>
      <w:r>
        <w:t>tas en gjennomgang av eksisterende hensynssoner</w:t>
      </w:r>
      <w:r w:rsidR="00812596">
        <w:t xml:space="preserve"> for å vurdere</w:t>
      </w:r>
      <w:r>
        <w:t xml:space="preserve"> omfang og avgrensning, samt v</w:t>
      </w:r>
      <w:r w:rsidR="00E76AB3">
        <w:t xml:space="preserve">urdere behovet </w:t>
      </w:r>
      <w:r>
        <w:t xml:space="preserve">for nye hensynssoner i planen. </w:t>
      </w:r>
    </w:p>
    <w:p w14:paraId="514CE47D" w14:textId="11A80519" w:rsidR="00E76AB3" w:rsidRDefault="007351BA" w:rsidP="004A27BD">
      <w:pPr>
        <w:pStyle w:val="Overskrift3"/>
        <w:numPr>
          <w:ilvl w:val="2"/>
          <w:numId w:val="14"/>
        </w:numPr>
      </w:pPr>
      <w:bookmarkStart w:id="21" w:name="_Toc100131305"/>
      <w:r>
        <w:t>Bestemmelser til planen</w:t>
      </w:r>
      <w:bookmarkEnd w:id="21"/>
      <w:r>
        <w:t xml:space="preserve"> </w:t>
      </w:r>
    </w:p>
    <w:p w14:paraId="77B1AA92" w14:textId="77777777" w:rsidR="00761AF5" w:rsidRDefault="00E76AB3" w:rsidP="00E067A6">
      <w:r>
        <w:t xml:space="preserve">Bestemmelsene til planen skal gjennomgås med </w:t>
      </w:r>
      <w:r w:rsidR="00C93926">
        <w:t xml:space="preserve">sikte på </w:t>
      </w:r>
      <w:r w:rsidR="007351BA">
        <w:t xml:space="preserve">endringer og justeringer der det er hensiktsmessig for å unngå behov for dispensasjoner og for å få en klar og entydig tolking av bestemmelsene. </w:t>
      </w:r>
    </w:p>
    <w:p w14:paraId="31D2E89A" w14:textId="4069A14A" w:rsidR="007351BA" w:rsidRDefault="007351BA" w:rsidP="00E067A6">
      <w:r>
        <w:lastRenderedPageBreak/>
        <w:t>Det legges ikke opp til en full revisjon av kommuneplanens arealdel denne gangen, da vi ønsker å ha et spesielt fokus på nevnte tema. Det vil si at kommunen ikke vil oppfordre til – eller tar imot innspill om bl.a. nye hyttefelt som del av denne revisjonen.</w:t>
      </w:r>
    </w:p>
    <w:p w14:paraId="2F5D6987" w14:textId="326DCDD0" w:rsidR="00B0368B" w:rsidRDefault="00D2358B" w:rsidP="004A27BD">
      <w:pPr>
        <w:pStyle w:val="Overskrift3"/>
        <w:numPr>
          <w:ilvl w:val="2"/>
          <w:numId w:val="14"/>
        </w:numPr>
      </w:pPr>
      <w:bookmarkStart w:id="22" w:name="_Toc100131306"/>
      <w:r>
        <w:t>Spesielle utfordringer i kretsene</w:t>
      </w:r>
      <w:bookmarkEnd w:id="22"/>
    </w:p>
    <w:p w14:paraId="2D06F9B2" w14:textId="05DF837D" w:rsidR="004B6641" w:rsidRPr="0064752A" w:rsidRDefault="008A2289" w:rsidP="00E067A6">
      <w:r w:rsidRPr="0064752A">
        <w:t xml:space="preserve">Tema for rullering gjenspeiler i stor grad de utfordringene som er i </w:t>
      </w:r>
      <w:r w:rsidR="00821B92" w:rsidRPr="0064752A">
        <w:t>kretsene; flere av lokalutvalgene peker på mangel på boligtomter som en utfordring</w:t>
      </w:r>
      <w:r w:rsidR="00461143" w:rsidRPr="0064752A">
        <w:t xml:space="preserve">, og at LNFR-områdene er for lite presise i forhold til </w:t>
      </w:r>
      <w:r w:rsidR="006900D3" w:rsidRPr="0064752A">
        <w:t xml:space="preserve">de interessene arealformålet skal ivareta. </w:t>
      </w:r>
      <w:r w:rsidR="00AD01CB" w:rsidRPr="0064752A">
        <w:t>Det er en del areal som kan være egnet for boligbygging, som det i dag må søkes om dispensasjon for.</w:t>
      </w:r>
      <w:r w:rsidR="00EA5FC5">
        <w:t xml:space="preserve"> </w:t>
      </w:r>
      <w:r w:rsidR="008F69B1" w:rsidRPr="0064752A">
        <w:t>Gjennomgang av LNFR-områder der det kan tillates bebyggelse er derfor viktig i alle kretsene.</w:t>
      </w:r>
    </w:p>
    <w:p w14:paraId="00E07C0B" w14:textId="6AC40DAD" w:rsidR="00AD01CB" w:rsidRDefault="008405E2" w:rsidP="00E067A6">
      <w:r w:rsidRPr="0064752A">
        <w:t xml:space="preserve">Ved planlegging av nye </w:t>
      </w:r>
      <w:r w:rsidR="00C571EE" w:rsidRPr="0064752A">
        <w:t>byggeområder, er nærfriluftsområder og tilgjengelighet til strandsone viktig å ivareta.</w:t>
      </w:r>
      <w:r w:rsidR="00CE21E4">
        <w:t xml:space="preserve"> </w:t>
      </w:r>
    </w:p>
    <w:p w14:paraId="7E4D99AF" w14:textId="0978A96F" w:rsidR="00EA5FC5" w:rsidRPr="0064752A" w:rsidRDefault="00A7470E" w:rsidP="00E067A6">
      <w:r>
        <w:t>Forvaltning av sjøarealene – og</w:t>
      </w:r>
      <w:r w:rsidR="004E0E6B">
        <w:t xml:space="preserve"> en</w:t>
      </w:r>
      <w:r>
        <w:t xml:space="preserve"> avveiing mellom næringsutvikling</w:t>
      </w:r>
      <w:r w:rsidR="004E0E6B">
        <w:t xml:space="preserve"> i form av nye områder for oppdrett</w:t>
      </w:r>
      <w:r>
        <w:t xml:space="preserve"> og vern </w:t>
      </w:r>
      <w:r w:rsidR="004E0E6B">
        <w:t xml:space="preserve">og bevaring av natur- og kulturlandskap, spesielt i Fleinvær, </w:t>
      </w:r>
      <w:r>
        <w:t xml:space="preserve">er </w:t>
      </w:r>
      <w:r w:rsidR="004E0E6B">
        <w:t xml:space="preserve">et </w:t>
      </w:r>
      <w:r>
        <w:t xml:space="preserve">viktig tema. </w:t>
      </w:r>
    </w:p>
    <w:p w14:paraId="799761FE" w14:textId="73940B2B" w:rsidR="004E3516" w:rsidRDefault="00A91C98" w:rsidP="004A27BD">
      <w:pPr>
        <w:pStyle w:val="Overskrift1"/>
        <w:numPr>
          <w:ilvl w:val="0"/>
          <w:numId w:val="14"/>
        </w:numPr>
      </w:pPr>
      <w:bookmarkStart w:id="23" w:name="_Toc100131307"/>
      <w:r w:rsidRPr="00D55A60">
        <w:t xml:space="preserve">Medvirkning og organisering av </w:t>
      </w:r>
      <w:r w:rsidR="00D55A60" w:rsidRPr="00D55A60">
        <w:t>arbeidet</w:t>
      </w:r>
      <w:bookmarkEnd w:id="23"/>
    </w:p>
    <w:p w14:paraId="65C5B85E" w14:textId="25DB828D" w:rsidR="00567DAE" w:rsidRDefault="00361210" w:rsidP="0092463D">
      <w:r>
        <w:t xml:space="preserve">I </w:t>
      </w:r>
      <w:r w:rsidR="0092463D">
        <w:t xml:space="preserve">arbeidet med kommuneplanens arealdel er det viktig med bred medvirkning fra hele samfunnet. Det skal legges til rette for medvirkning og involvering fra innbyggere, næringsliv, interesseorganisasjoner, politikere og berørte myndigheter. Kommuneplanens arealdel skal være et styrende politisk dokument for de neste årene. </w:t>
      </w:r>
      <w:r w:rsidR="007E30C9">
        <w:t>P</w:t>
      </w:r>
      <w:r w:rsidR="0092463D">
        <w:t xml:space="preserve">olitisk deltakelse og forankring </w:t>
      </w:r>
      <w:r w:rsidR="00C71C72">
        <w:t>s</w:t>
      </w:r>
      <w:r w:rsidR="0092463D">
        <w:t>kal sikres</w:t>
      </w:r>
      <w:r w:rsidR="00E75223">
        <w:t xml:space="preserve"> og det er </w:t>
      </w:r>
      <w:r w:rsidR="007428E8">
        <w:t xml:space="preserve">viktig å </w:t>
      </w:r>
      <w:r w:rsidR="003259F9">
        <w:t xml:space="preserve">involvere de kommunale rådene: </w:t>
      </w:r>
      <w:r w:rsidR="00CC4DE2">
        <w:t>Eldrerådet, råd for likestilling av funksjonshemmede og ungdomsrådet.</w:t>
      </w:r>
    </w:p>
    <w:p w14:paraId="090EBECC" w14:textId="77777777" w:rsidR="006A5127" w:rsidRDefault="009A14D6" w:rsidP="0092463D">
      <w:r>
        <w:t xml:space="preserve">Gildeskål kommune har syv lokalutvalg </w:t>
      </w:r>
      <w:r w:rsidR="0092463D">
        <w:t xml:space="preserve">som skal sikre interessene for sine respektive </w:t>
      </w:r>
      <w:r>
        <w:t>kretser</w:t>
      </w:r>
      <w:r w:rsidR="006A5127">
        <w:t>:</w:t>
      </w:r>
    </w:p>
    <w:p w14:paraId="279F0368" w14:textId="43AB8769" w:rsidR="006A5127" w:rsidRDefault="006A5127" w:rsidP="00C75F8B">
      <w:pPr>
        <w:pStyle w:val="Listeavsnitt"/>
        <w:numPr>
          <w:ilvl w:val="0"/>
          <w:numId w:val="10"/>
        </w:numPr>
      </w:pPr>
      <w:r>
        <w:t>Storvikbukta lokalutvalg</w:t>
      </w:r>
    </w:p>
    <w:p w14:paraId="3DC2E22A" w14:textId="25AA4A58" w:rsidR="006A5127" w:rsidRDefault="003772BF" w:rsidP="00C75F8B">
      <w:pPr>
        <w:pStyle w:val="Listeavsnitt"/>
        <w:numPr>
          <w:ilvl w:val="0"/>
          <w:numId w:val="10"/>
        </w:numPr>
      </w:pPr>
      <w:r>
        <w:t>Sørfjorden og Forvikstranda lokalutvalg</w:t>
      </w:r>
    </w:p>
    <w:p w14:paraId="4CDB1498" w14:textId="0E536C79" w:rsidR="003772BF" w:rsidRDefault="00011073" w:rsidP="00C75F8B">
      <w:pPr>
        <w:pStyle w:val="Listeavsnitt"/>
        <w:numPr>
          <w:ilvl w:val="0"/>
          <w:numId w:val="10"/>
        </w:numPr>
      </w:pPr>
      <w:r>
        <w:t>Inndyr og omegn lokalutvalg</w:t>
      </w:r>
    </w:p>
    <w:p w14:paraId="316DEE5D" w14:textId="6D57B552" w:rsidR="00C91FEE" w:rsidRDefault="00C91FEE" w:rsidP="00C75F8B">
      <w:pPr>
        <w:pStyle w:val="Listeavsnitt"/>
        <w:numPr>
          <w:ilvl w:val="0"/>
          <w:numId w:val="10"/>
        </w:numPr>
      </w:pPr>
      <w:r>
        <w:t>Norfjorden lokalutvalg</w:t>
      </w:r>
    </w:p>
    <w:p w14:paraId="595D67F4" w14:textId="6B4119FF" w:rsidR="00C91FEE" w:rsidRDefault="00C91FEE" w:rsidP="00C75F8B">
      <w:pPr>
        <w:pStyle w:val="Listeavsnitt"/>
        <w:numPr>
          <w:ilvl w:val="0"/>
          <w:numId w:val="10"/>
        </w:numPr>
      </w:pPr>
      <w:r>
        <w:t>Sandhornøy lokalutvalg</w:t>
      </w:r>
    </w:p>
    <w:p w14:paraId="3C7487AE" w14:textId="6BC02000" w:rsidR="00C91FEE" w:rsidRDefault="00C75F8B" w:rsidP="00C75F8B">
      <w:pPr>
        <w:pStyle w:val="Listeavsnitt"/>
        <w:numPr>
          <w:ilvl w:val="0"/>
          <w:numId w:val="10"/>
        </w:numPr>
      </w:pPr>
      <w:r>
        <w:t>Arnøyene lokalutvalg</w:t>
      </w:r>
    </w:p>
    <w:p w14:paraId="2EB9B777" w14:textId="2A1E83E1" w:rsidR="00C75F8B" w:rsidRDefault="00C75F8B" w:rsidP="00C75F8B">
      <w:pPr>
        <w:pStyle w:val="Listeavsnitt"/>
        <w:numPr>
          <w:ilvl w:val="0"/>
          <w:numId w:val="10"/>
        </w:numPr>
      </w:pPr>
      <w:r>
        <w:t>Fleinvær lokalutvalg</w:t>
      </w:r>
    </w:p>
    <w:p w14:paraId="4B138E7C" w14:textId="3696C1ED" w:rsidR="003F11D4" w:rsidRDefault="003F11D4" w:rsidP="0092463D">
      <w:r>
        <w:t xml:space="preserve">Lokalutvalgene </w:t>
      </w:r>
      <w:r w:rsidR="0092463D">
        <w:t>vil få en sentral rolle i organisering av prosess og medvirkning i de ulike delene av kommunen, og vil være viktig gjennom hele pla</w:t>
      </w:r>
      <w:r w:rsidR="007C2E25">
        <w:t>nprosessen</w:t>
      </w:r>
      <w:r w:rsidR="0092463D">
        <w:t xml:space="preserve">. </w:t>
      </w:r>
    </w:p>
    <w:p w14:paraId="3B65DC43" w14:textId="77777777" w:rsidR="00BB3EE2" w:rsidRDefault="0092463D" w:rsidP="0092463D">
      <w:r>
        <w:t>Berørte myndigheter involveres gjennom regionalt planforum og formelle høringsprosesser. I tillegg kan det bli behov for egne møter med regionale og statlige myndigheter for ytterligere orientering og drøfting av planforslaget og planfaglige tema.</w:t>
      </w:r>
    </w:p>
    <w:p w14:paraId="750AE364" w14:textId="35FA36CE" w:rsidR="007C2E25" w:rsidRDefault="0092463D" w:rsidP="0092463D">
      <w:r>
        <w:t>Informasjon til</w:t>
      </w:r>
      <w:r w:rsidR="00C7040D">
        <w:t xml:space="preserve"> </w:t>
      </w:r>
      <w:r>
        <w:t xml:space="preserve">innbyggere, næringsliv og interesseorganisasjoner er viktig </w:t>
      </w:r>
      <w:r w:rsidR="00BA49C6">
        <w:t xml:space="preserve">for å </w:t>
      </w:r>
      <w:r w:rsidR="00BD3CD9">
        <w:t>få god medvirkning.</w:t>
      </w:r>
      <w:r w:rsidR="00437635">
        <w:t xml:space="preserve"> </w:t>
      </w:r>
      <w:r>
        <w:t>Gjennom de ulike fasene av planarbeidet vil der</w:t>
      </w:r>
      <w:r w:rsidR="00437635">
        <w:t xml:space="preserve">for </w:t>
      </w:r>
      <w:r>
        <w:t>innbyggere, næringsliv og interesseorganisasjoner inviteres til dialog</w:t>
      </w:r>
      <w:r w:rsidR="007C2E25">
        <w:t>.</w:t>
      </w:r>
    </w:p>
    <w:p w14:paraId="49E8CCEF" w14:textId="5209D75F" w:rsidR="008E4B1E" w:rsidRPr="002905C0" w:rsidRDefault="00A9511F" w:rsidP="008E4B1E">
      <w:pPr>
        <w:rPr>
          <w:b/>
          <w:bCs/>
        </w:rPr>
      </w:pPr>
      <w:r w:rsidRPr="002905C0">
        <w:rPr>
          <w:b/>
          <w:bCs/>
        </w:rPr>
        <w:lastRenderedPageBreak/>
        <w:t>Prosessen kan deles i tre faser med ulik mulighet for medvirkning og deltakelse:</w:t>
      </w:r>
    </w:p>
    <w:p w14:paraId="4165866F" w14:textId="6FFD5F60" w:rsidR="00A9511F" w:rsidRDefault="00E24B70" w:rsidP="008E4B1E">
      <w:r w:rsidRPr="00E24B70">
        <w:rPr>
          <w:noProof/>
        </w:rPr>
        <w:drawing>
          <wp:inline distT="0" distB="0" distL="0" distR="0" wp14:anchorId="6640CEFF" wp14:editId="725D0A82">
            <wp:extent cx="5176837" cy="1068830"/>
            <wp:effectExtent l="0" t="0" r="508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7968" cy="1077322"/>
                    </a:xfrm>
                    <a:prstGeom prst="rect">
                      <a:avLst/>
                    </a:prstGeom>
                  </pic:spPr>
                </pic:pic>
              </a:graphicData>
            </a:graphic>
          </wp:inline>
        </w:drawing>
      </w:r>
    </w:p>
    <w:p w14:paraId="0D53A381" w14:textId="7B858D5B" w:rsidR="008D31C8" w:rsidRPr="002905C0" w:rsidRDefault="00C96E21" w:rsidP="00C96E21">
      <w:pPr>
        <w:pStyle w:val="Overskrift2"/>
        <w:numPr>
          <w:ilvl w:val="1"/>
          <w:numId w:val="14"/>
        </w:numPr>
      </w:pPr>
      <w:bookmarkStart w:id="24" w:name="_Toc100131308"/>
      <w:r>
        <w:t>Oppstart og planprogram</w:t>
      </w:r>
      <w:bookmarkEnd w:id="24"/>
    </w:p>
    <w:p w14:paraId="1FD059AB" w14:textId="77777777" w:rsidR="005C601C" w:rsidRDefault="008D31C8" w:rsidP="005C601C">
      <w:r>
        <w:t xml:space="preserve">Oppstart av arbeid med kommuneplanens arealdel meldes samtidig som planprogrammet sendes på høring. I planprogrammet ligger forslag til fokustema og andre føringer for planarbeidet. I denne fasen er det viktig å komme med innspill til tema som bør utredes samt planer for ny eller endret arealbruk. </w:t>
      </w:r>
      <w:r w:rsidR="005C601C">
        <w:t xml:space="preserve">I forbindelse med oppstart av planarbeidet legges det opp til stor grad av medvirkning, bl.a. folkemøter i kretsene i samarbeid med lokalutvalgene. </w:t>
      </w:r>
    </w:p>
    <w:p w14:paraId="07DAF635" w14:textId="4F64D03E" w:rsidR="008D31C8" w:rsidRDefault="00505B2F" w:rsidP="008E4B1E">
      <w:r>
        <w:t>Det v</w:t>
      </w:r>
      <w:r w:rsidR="001A6ACF">
        <w:t xml:space="preserve">il også legges opp til </w:t>
      </w:r>
      <w:r w:rsidR="008D31C8">
        <w:t>dialog med politiske råd og utvalg</w:t>
      </w:r>
      <w:r w:rsidR="00D4557A">
        <w:t xml:space="preserve">, næringsinteresser og </w:t>
      </w:r>
      <w:r w:rsidR="00AE2699">
        <w:t xml:space="preserve">andre </w:t>
      </w:r>
      <w:r w:rsidR="007F651D">
        <w:t>interesseorganisasjoner.</w:t>
      </w:r>
      <w:r w:rsidR="008D31C8">
        <w:t xml:space="preserve"> </w:t>
      </w:r>
    </w:p>
    <w:p w14:paraId="5DBD7AC9" w14:textId="638F9A8E" w:rsidR="008D31C8" w:rsidRDefault="00952A1A" w:rsidP="00952A1A">
      <w:pPr>
        <w:pStyle w:val="Overskrift2"/>
        <w:numPr>
          <w:ilvl w:val="1"/>
          <w:numId w:val="14"/>
        </w:numPr>
      </w:pPr>
      <w:bookmarkStart w:id="25" w:name="_Toc100131309"/>
      <w:r>
        <w:t>Planfase</w:t>
      </w:r>
      <w:bookmarkEnd w:id="25"/>
      <w:r w:rsidR="008D31C8">
        <w:t xml:space="preserve"> </w:t>
      </w:r>
    </w:p>
    <w:p w14:paraId="60FD02BA" w14:textId="6159D8A0" w:rsidR="008D31C8" w:rsidRDefault="008D31C8" w:rsidP="008E4B1E">
      <w:r>
        <w:t>I planfasen vil innspill til planprogram og melding om oppstart vurderes. Det vil gjennomføres befaringer og møter etter behov. I planfasen vil det gjennomføres utredning av fokustema. Hovedtyngden av arbeidet vil foregå internt i kommunen, men det kan også være aktuelt med møter og idedugnader</w:t>
      </w:r>
      <w:r w:rsidR="00552826">
        <w:t xml:space="preserve"> rundt</w:t>
      </w:r>
      <w:r>
        <w:t xml:space="preserve"> ulike tema. </w:t>
      </w:r>
    </w:p>
    <w:p w14:paraId="73BD91F8" w14:textId="0379D719" w:rsidR="008D31C8" w:rsidRDefault="008D31C8" w:rsidP="00952A1A">
      <w:pPr>
        <w:pStyle w:val="Overskrift2"/>
        <w:numPr>
          <w:ilvl w:val="1"/>
          <w:numId w:val="14"/>
        </w:numPr>
      </w:pPr>
      <w:bookmarkStart w:id="26" w:name="_Toc100131310"/>
      <w:r>
        <w:t>Høring og offentlig ettersyn</w:t>
      </w:r>
      <w:bookmarkEnd w:id="26"/>
      <w:r>
        <w:t xml:space="preserve"> </w:t>
      </w:r>
    </w:p>
    <w:p w14:paraId="6F49692F" w14:textId="77777777" w:rsidR="008D31C8" w:rsidRDefault="008D31C8" w:rsidP="008E4B1E">
      <w:r>
        <w:t xml:space="preserve">I høringsfasen legges planforslaget ut til offentlig ettersyn. Alle berørte parter, interesserte, organisasjoner og myndigheter inviteres til å uttale seg om planforslaget. Her presenteres forslag til mål, strategier samt plankart med forslag til arealbruk og tilhørende bestemmelser. Nasjonale og regionale myndigheter får uttale seg til planforslaget, og kan fremme innsigelse dersom nasjonale eller vesentlige regionale interesser blir skadelidende. Alle interesserte skal gis mulighet til å gi merknader til planforslaget. Etter høringsfasen vil alle merknader oppsummeres og synliggjøres. </w:t>
      </w:r>
    </w:p>
    <w:p w14:paraId="53FC1331" w14:textId="72D134A4" w:rsidR="008D31C8" w:rsidRDefault="008D31C8" w:rsidP="00952A1A">
      <w:pPr>
        <w:pStyle w:val="Overskrift2"/>
        <w:numPr>
          <w:ilvl w:val="1"/>
          <w:numId w:val="14"/>
        </w:numPr>
      </w:pPr>
      <w:bookmarkStart w:id="27" w:name="_Toc100131311"/>
      <w:r>
        <w:t>Informasjon</w:t>
      </w:r>
      <w:bookmarkEnd w:id="27"/>
      <w:r>
        <w:t xml:space="preserve">  </w:t>
      </w:r>
    </w:p>
    <w:p w14:paraId="363F5D4D" w14:textId="5239491B" w:rsidR="00E24B70" w:rsidRPr="008E4B1E" w:rsidRDefault="008D31C8" w:rsidP="008E4B1E">
      <w:r>
        <w:t>Gjennom hele prosessen vil informasjon om planarbeid</w:t>
      </w:r>
      <w:r w:rsidR="00044F3B">
        <w:t xml:space="preserve">et </w:t>
      </w:r>
      <w:r w:rsidR="006972F3">
        <w:t xml:space="preserve">og </w:t>
      </w:r>
      <w:r>
        <w:t xml:space="preserve">muligheter for medvirkning være tilgjengelige på hjemmesiden til Gildeskål kommune. </w:t>
      </w:r>
    </w:p>
    <w:p w14:paraId="65AF949F" w14:textId="7D316452" w:rsidR="004E3516" w:rsidRDefault="00D55A60" w:rsidP="005F75D8">
      <w:pPr>
        <w:pStyle w:val="Overskrift2"/>
        <w:numPr>
          <w:ilvl w:val="1"/>
          <w:numId w:val="14"/>
        </w:numPr>
      </w:pPr>
      <w:bookmarkStart w:id="28" w:name="_Toc100131312"/>
      <w:r w:rsidRPr="00D55A60">
        <w:t>Organisering av arbeidet</w:t>
      </w:r>
      <w:bookmarkEnd w:id="28"/>
    </w:p>
    <w:p w14:paraId="5F03DCA2" w14:textId="1418772E" w:rsidR="00544856" w:rsidRDefault="00544856" w:rsidP="00544856">
      <w:r>
        <w:t xml:space="preserve">Det er plan og byggesakskontoret på Teknisk avdeling som har ansvaret for å lede prosessen og utforme plandokumentene. Andre avdelinger og kontorer inviteres til å bidra innenfor sine respektive fag- og </w:t>
      </w:r>
      <w:r>
        <w:lastRenderedPageBreak/>
        <w:t xml:space="preserve">ansvarsområder. </w:t>
      </w:r>
      <w:r w:rsidR="00CF1D4E">
        <w:t xml:space="preserve">Blant annet </w:t>
      </w:r>
      <w:r w:rsidR="00A42945">
        <w:t xml:space="preserve">er samarbeid med </w:t>
      </w:r>
      <w:r w:rsidR="00CF1D4E">
        <w:t>Sjøfossen</w:t>
      </w:r>
      <w:r w:rsidR="001C2BAA">
        <w:t xml:space="preserve"> Næringsutvikling</w:t>
      </w:r>
      <w:r w:rsidR="00A42945">
        <w:t xml:space="preserve"> viktig </w:t>
      </w:r>
      <w:r w:rsidR="00E70A3A">
        <w:t>for å involvere næ</w:t>
      </w:r>
      <w:r w:rsidR="001C2BAA">
        <w:t xml:space="preserve">ringsinteressene i kommunen på en god måte i prosessen. </w:t>
      </w:r>
      <w:r w:rsidR="00CF1D4E">
        <w:t xml:space="preserve"> </w:t>
      </w:r>
    </w:p>
    <w:p w14:paraId="400D2CF8" w14:textId="4A465432" w:rsidR="00544856" w:rsidRPr="00544856" w:rsidRDefault="00A16BE6" w:rsidP="00544856">
      <w:r>
        <w:t>Plan og eiendomsutvalget</w:t>
      </w:r>
      <w:r w:rsidR="000C55D8">
        <w:t xml:space="preserve"> vedtar </w:t>
      </w:r>
      <w:r w:rsidR="00544856">
        <w:t>oppstart av planarbeidet og at planprogrammet sendes på høring og offentlig ettersyn. Gjennom den politiske behandlingen før oppstart, før høring av planforslag og før endelig vedtak skal politikerne vurdere innholdet og eventuelt vedta endringer</w:t>
      </w:r>
      <w:r w:rsidR="000C55D8">
        <w:t>.</w:t>
      </w:r>
    </w:p>
    <w:p w14:paraId="5C1CFCDC" w14:textId="11E34BC8" w:rsidR="004E3516" w:rsidRPr="00D55A60" w:rsidRDefault="00D55A60" w:rsidP="00D226A0">
      <w:pPr>
        <w:pStyle w:val="Overskrift1"/>
        <w:numPr>
          <w:ilvl w:val="0"/>
          <w:numId w:val="14"/>
        </w:numPr>
      </w:pPr>
      <w:bookmarkStart w:id="29" w:name="_Toc100131313"/>
      <w:r w:rsidRPr="00D55A60">
        <w:t>Utredninger</w:t>
      </w:r>
      <w:bookmarkEnd w:id="29"/>
    </w:p>
    <w:p w14:paraId="400E026A" w14:textId="0C71E3DB" w:rsidR="004E3516" w:rsidRDefault="00D55A60" w:rsidP="00D226A0">
      <w:pPr>
        <w:pStyle w:val="Overskrift2"/>
        <w:numPr>
          <w:ilvl w:val="1"/>
          <w:numId w:val="14"/>
        </w:numPr>
      </w:pPr>
      <w:bookmarkStart w:id="30" w:name="_Toc100131314"/>
      <w:r w:rsidRPr="00D55A60">
        <w:t>K</w:t>
      </w:r>
      <w:r w:rsidR="004E3516" w:rsidRPr="00D55A60">
        <w:t>onsekvensutredning</w:t>
      </w:r>
      <w:bookmarkEnd w:id="30"/>
    </w:p>
    <w:p w14:paraId="7867AB79" w14:textId="2831DE18" w:rsidR="00C30063" w:rsidRDefault="00AF6BF5" w:rsidP="00D55A60">
      <w:r w:rsidRPr="00AF6BF5">
        <w:t xml:space="preserve">Som en del av beslutningsgrunnlaget for dette planarbeidet skal det utarbeides en konsekvensutredning. Det vil i hovedsak være de delene av planen som innebærer ny utbygging og som innebærer endringer i forhold til gjeldende plan som omfattes av utredningskravet. </w:t>
      </w:r>
    </w:p>
    <w:p w14:paraId="6A05A809" w14:textId="47266D09" w:rsidR="00D55A60" w:rsidRPr="00D55A60" w:rsidRDefault="00AF6BF5" w:rsidP="00D55A60">
      <w:r w:rsidRPr="00AF6BF5">
        <w:t xml:space="preserve">Formålet med konsekvensutredningen er å gi en vurdering og beskrivelse av mulig vesentlige virkninger planen kan ha for samfunn og miljø. </w:t>
      </w:r>
      <w:r w:rsidR="00C30063">
        <w:t xml:space="preserve"> </w:t>
      </w:r>
      <w:r w:rsidRPr="00AF6BF5">
        <w:t xml:space="preserve">Konsekvensutredningen skal være en vurdering på overordnet nivå av de enkelte forslag til nye utbyggingsområder. Utredningen vil være basert på fagkunnskap og faglig skjønn. </w:t>
      </w:r>
    </w:p>
    <w:p w14:paraId="7E14B2CB" w14:textId="2E7F8AC0" w:rsidR="00F24880" w:rsidRDefault="00D55A60" w:rsidP="00D226A0">
      <w:pPr>
        <w:pStyle w:val="Overskrift2"/>
        <w:numPr>
          <w:ilvl w:val="1"/>
          <w:numId w:val="14"/>
        </w:numPr>
      </w:pPr>
      <w:bookmarkStart w:id="31" w:name="_Toc100131315"/>
      <w:r w:rsidRPr="00D55A60">
        <w:t>Risiko og sårbarhet</w:t>
      </w:r>
      <w:bookmarkEnd w:id="31"/>
    </w:p>
    <w:p w14:paraId="5D9377E3" w14:textId="05E72D95" w:rsidR="00965582" w:rsidRDefault="007A38BB" w:rsidP="008C63CE">
      <w:r w:rsidRPr="007A38BB">
        <w:t>ROS-analyser skal gjennomføres ved alle arealplaner, og vil utgjøre en del av beslutningsgrunnlaget for kommuneplanen.</w:t>
      </w:r>
    </w:p>
    <w:p w14:paraId="4ECFECF4" w14:textId="197AA59E" w:rsidR="00A33368" w:rsidRDefault="004E3516" w:rsidP="00D226A0">
      <w:pPr>
        <w:pStyle w:val="Overskrift1"/>
        <w:numPr>
          <w:ilvl w:val="0"/>
          <w:numId w:val="14"/>
        </w:numPr>
      </w:pPr>
      <w:bookmarkStart w:id="32" w:name="_Toc100131316"/>
      <w:r w:rsidRPr="00D55A60">
        <w:t>Framdrift</w:t>
      </w:r>
      <w:bookmarkEnd w:id="32"/>
      <w:r w:rsidRPr="00D55A60">
        <w:tab/>
      </w:r>
    </w:p>
    <w:p w14:paraId="3F3A09E8" w14:textId="6EF30B50" w:rsidR="00EF700A" w:rsidRDefault="002126B2" w:rsidP="00EF700A">
      <w:r>
        <w:t xml:space="preserve">Nedenfor er </w:t>
      </w:r>
      <w:r w:rsidR="0058401D">
        <w:t xml:space="preserve">matrise som </w:t>
      </w:r>
      <w:r w:rsidR="00CB6982">
        <w:t>viser</w:t>
      </w:r>
      <w:r w:rsidR="00276348">
        <w:t xml:space="preserve"> hva de ulike planfasene inneholder av akt</w:t>
      </w:r>
      <w:r w:rsidR="00670ACA">
        <w:t>iviteter og hva som er</w:t>
      </w:r>
      <w:r w:rsidR="00B851F5">
        <w:t xml:space="preserve"> et minimum av </w:t>
      </w:r>
      <w:r w:rsidR="00972112">
        <w:t>tid</w:t>
      </w:r>
      <w:r w:rsidR="004777CA">
        <w:t xml:space="preserve"> </w:t>
      </w:r>
      <w:r w:rsidR="00F1121F">
        <w:t xml:space="preserve">(6 uker) </w:t>
      </w:r>
      <w:r w:rsidR="004777CA">
        <w:t xml:space="preserve">som må settes av til </w:t>
      </w:r>
      <w:r w:rsidR="003841B4">
        <w:t xml:space="preserve">medvirkning </w:t>
      </w:r>
      <w:r w:rsidR="0026766C">
        <w:t>i forbindelse med oppstart og høring.</w:t>
      </w:r>
      <w:r w:rsidR="001078D0">
        <w:t xml:space="preserve"> </w:t>
      </w:r>
      <w:r w:rsidR="00F1121F">
        <w:t xml:space="preserve">Dersom sommerferie, jul og påske kommer </w:t>
      </w:r>
      <w:r w:rsidR="00825649">
        <w:t xml:space="preserve">i disse fasene, utvides </w:t>
      </w:r>
      <w:r w:rsidR="00495A69">
        <w:t xml:space="preserve">fristen for </w:t>
      </w:r>
      <w:r w:rsidR="00D20857">
        <w:t xml:space="preserve">dialog, </w:t>
      </w:r>
      <w:r w:rsidR="00495A69">
        <w:t>innspill</w:t>
      </w:r>
      <w:r w:rsidR="00D20857">
        <w:t xml:space="preserve"> og</w:t>
      </w:r>
      <w:r w:rsidR="00495A69">
        <w:t xml:space="preserve"> uttalelser.</w:t>
      </w:r>
    </w:p>
    <w:p w14:paraId="5F3866FC" w14:textId="28741A68" w:rsidR="008C0933" w:rsidRDefault="0029384F" w:rsidP="00EF700A">
      <w:r w:rsidRPr="0029384F">
        <w:rPr>
          <w:noProof/>
        </w:rPr>
        <w:drawing>
          <wp:inline distT="0" distB="0" distL="0" distR="0" wp14:anchorId="0925BDA9" wp14:editId="7C89F6A1">
            <wp:extent cx="5972810" cy="2226310"/>
            <wp:effectExtent l="0" t="0" r="889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810" cy="2226310"/>
                    </a:xfrm>
                    <a:prstGeom prst="rect">
                      <a:avLst/>
                    </a:prstGeom>
                  </pic:spPr>
                </pic:pic>
              </a:graphicData>
            </a:graphic>
          </wp:inline>
        </w:drawing>
      </w:r>
    </w:p>
    <w:p w14:paraId="39541FFF" w14:textId="77777777" w:rsidR="00015CD9" w:rsidRDefault="00015CD9" w:rsidP="00EF700A"/>
    <w:p w14:paraId="327A8F4F" w14:textId="4914AD96" w:rsidR="009A353B" w:rsidRDefault="00E471AC" w:rsidP="00EF700A">
      <w:r>
        <w:lastRenderedPageBreak/>
        <w:t xml:space="preserve">Det er </w:t>
      </w:r>
      <w:r w:rsidR="00617DBE">
        <w:t>foreslått</w:t>
      </w:r>
      <w:r>
        <w:t xml:space="preserve"> </w:t>
      </w:r>
      <w:r w:rsidR="009A353B">
        <w:t>følgende fr</w:t>
      </w:r>
      <w:r>
        <w:t>emdriftsplan for prosessen</w:t>
      </w:r>
      <w:r w:rsidR="009A353B">
        <w:t>:</w:t>
      </w:r>
    </w:p>
    <w:p w14:paraId="712CA14E" w14:textId="17511895" w:rsidR="00617DBE" w:rsidRDefault="00617DBE" w:rsidP="00EF700A">
      <w:r w:rsidRPr="00617DBE">
        <w:rPr>
          <w:noProof/>
        </w:rPr>
        <w:drawing>
          <wp:inline distT="0" distB="0" distL="0" distR="0" wp14:anchorId="446D738F" wp14:editId="23F3D114">
            <wp:extent cx="5972810" cy="1189355"/>
            <wp:effectExtent l="0" t="0" r="889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810" cy="1189355"/>
                    </a:xfrm>
                    <a:prstGeom prst="rect">
                      <a:avLst/>
                    </a:prstGeom>
                    <a:noFill/>
                    <a:ln>
                      <a:noFill/>
                    </a:ln>
                  </pic:spPr>
                </pic:pic>
              </a:graphicData>
            </a:graphic>
          </wp:inline>
        </w:drawing>
      </w:r>
    </w:p>
    <w:p w14:paraId="6410C4D5" w14:textId="77777777" w:rsidR="00892574" w:rsidRDefault="00892574" w:rsidP="00EF700A"/>
    <w:p w14:paraId="350FF3A9" w14:textId="77777777" w:rsidR="00EF798C" w:rsidRPr="00EF700A" w:rsidRDefault="00EF798C" w:rsidP="00EF700A"/>
    <w:p w14:paraId="5A39BBE3" w14:textId="77777777" w:rsidR="00DF62AE" w:rsidRDefault="00DF62AE" w:rsidP="00DF62AE">
      <w:pPr>
        <w:jc w:val="center"/>
      </w:pPr>
    </w:p>
    <w:p w14:paraId="41C8F396" w14:textId="77777777" w:rsidR="00DF62AE" w:rsidRDefault="00DF62AE" w:rsidP="00DF62AE">
      <w:pPr>
        <w:jc w:val="center"/>
      </w:pPr>
    </w:p>
    <w:p w14:paraId="72A3D3EC" w14:textId="77777777" w:rsidR="00DF62AE" w:rsidRDefault="00DF62AE" w:rsidP="00DF62AE">
      <w:pPr>
        <w:jc w:val="center"/>
      </w:pPr>
    </w:p>
    <w:p w14:paraId="0D0B940D" w14:textId="77777777" w:rsidR="00DF62AE" w:rsidRDefault="00DF62AE" w:rsidP="00DF62AE">
      <w:pPr>
        <w:jc w:val="center"/>
      </w:pPr>
    </w:p>
    <w:p w14:paraId="0E27B00A" w14:textId="77777777" w:rsidR="00DF62AE" w:rsidRDefault="00DF62AE" w:rsidP="00DF62AE">
      <w:pPr>
        <w:jc w:val="center"/>
      </w:pPr>
    </w:p>
    <w:p w14:paraId="60061E4C" w14:textId="77777777" w:rsidR="00DF62AE" w:rsidRDefault="00DF62AE" w:rsidP="00DF62AE">
      <w:pPr>
        <w:jc w:val="center"/>
      </w:pPr>
    </w:p>
    <w:p w14:paraId="44EAFD9C" w14:textId="77777777" w:rsidR="00DF62AE" w:rsidRDefault="00DF62AE" w:rsidP="00DF62AE">
      <w:pPr>
        <w:jc w:val="center"/>
      </w:pPr>
    </w:p>
    <w:p w14:paraId="4B94D5A5" w14:textId="77777777" w:rsidR="00DF62AE" w:rsidRDefault="00DF62AE" w:rsidP="00DF62AE">
      <w:pPr>
        <w:jc w:val="center"/>
      </w:pPr>
    </w:p>
    <w:p w14:paraId="3DEEC669" w14:textId="77777777" w:rsidR="00DF62AE" w:rsidRDefault="00DF62AE" w:rsidP="00DF62AE">
      <w:pPr>
        <w:jc w:val="center"/>
      </w:pPr>
    </w:p>
    <w:p w14:paraId="3656B9AB" w14:textId="77777777" w:rsidR="00DF62AE" w:rsidRDefault="00DF62AE" w:rsidP="00DF62AE">
      <w:pPr>
        <w:jc w:val="center"/>
      </w:pPr>
    </w:p>
    <w:p w14:paraId="45FB0818" w14:textId="77777777" w:rsidR="00DC3451" w:rsidRDefault="00CB2ECF" w:rsidP="00DF62AE">
      <w:pPr>
        <w:jc w:val="center"/>
      </w:pPr>
      <w:r w:rsidRPr="006E6E52">
        <w:rPr>
          <w:noProof/>
        </w:rPr>
        <w:drawing>
          <wp:inline distT="0" distB="0" distL="0" distR="0" wp14:anchorId="6A64B560" wp14:editId="07777777">
            <wp:extent cx="3510280" cy="619125"/>
            <wp:effectExtent l="0" t="0" r="0" b="0"/>
            <wp:docPr id="4" name="Bilde 9" descr="O:\8 Fellesmapper\7 Prosjektarbeid\Nettsider Gildeskål kommune\04 Design og profil\Logo-filer\Designel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O:\8 Fellesmapper\7 Prosjektarbeid\Nettsider Gildeskål kommune\04 Design og profil\Logo-filer\Designelement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0280" cy="619125"/>
                    </a:xfrm>
                    <a:prstGeom prst="rect">
                      <a:avLst/>
                    </a:prstGeom>
                    <a:noFill/>
                    <a:ln>
                      <a:noFill/>
                    </a:ln>
                  </pic:spPr>
                </pic:pic>
              </a:graphicData>
            </a:graphic>
          </wp:inline>
        </w:drawing>
      </w:r>
    </w:p>
    <w:sectPr w:rsidR="00DC3451" w:rsidSect="00DF62AE">
      <w:pgSz w:w="12240" w:h="15840"/>
      <w:pgMar w:top="1417" w:right="1417" w:bottom="1417" w:left="1417" w:header="708" w:footer="708"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19E83" w14:textId="77777777" w:rsidR="00500651" w:rsidRDefault="00500651" w:rsidP="00DF62AE">
      <w:pPr>
        <w:spacing w:after="0" w:line="240" w:lineRule="auto"/>
      </w:pPr>
      <w:r>
        <w:separator/>
      </w:r>
    </w:p>
  </w:endnote>
  <w:endnote w:type="continuationSeparator" w:id="0">
    <w:p w14:paraId="07F213E4" w14:textId="77777777" w:rsidR="00500651" w:rsidRDefault="00500651" w:rsidP="00DF62AE">
      <w:pPr>
        <w:spacing w:after="0" w:line="240" w:lineRule="auto"/>
      </w:pPr>
      <w:r>
        <w:continuationSeparator/>
      </w:r>
    </w:p>
  </w:endnote>
  <w:endnote w:type="continuationNotice" w:id="1">
    <w:p w14:paraId="13A681F1" w14:textId="77777777" w:rsidR="00500651" w:rsidRDefault="005006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546F9" w14:textId="77777777" w:rsidR="00CB2ECF" w:rsidRDefault="00CB2ECF">
    <w:pPr>
      <w:pStyle w:val="Bunntekst"/>
      <w:jc w:val="center"/>
    </w:pPr>
    <w:r>
      <w:fldChar w:fldCharType="begin"/>
    </w:r>
    <w:r>
      <w:instrText>PAGE   \* MERGEFORMAT</w:instrText>
    </w:r>
    <w:r>
      <w:fldChar w:fldCharType="separate"/>
    </w:r>
    <w:r>
      <w:t>2</w:t>
    </w:r>
    <w:r>
      <w:fldChar w:fldCharType="end"/>
    </w:r>
  </w:p>
  <w:p w14:paraId="4B99056E" w14:textId="77777777" w:rsidR="00DF62AE" w:rsidRDefault="00DF62A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6CEFB" w14:textId="77777777" w:rsidR="00500651" w:rsidRDefault="00500651" w:rsidP="00DF62AE">
      <w:pPr>
        <w:spacing w:after="0" w:line="240" w:lineRule="auto"/>
      </w:pPr>
      <w:r>
        <w:separator/>
      </w:r>
    </w:p>
  </w:footnote>
  <w:footnote w:type="continuationSeparator" w:id="0">
    <w:p w14:paraId="4A893890" w14:textId="77777777" w:rsidR="00500651" w:rsidRDefault="00500651" w:rsidP="00DF62AE">
      <w:pPr>
        <w:spacing w:after="0" w:line="240" w:lineRule="auto"/>
      </w:pPr>
      <w:r>
        <w:continuationSeparator/>
      </w:r>
    </w:p>
  </w:footnote>
  <w:footnote w:type="continuationNotice" w:id="1">
    <w:p w14:paraId="2EC6FA4C" w14:textId="77777777" w:rsidR="00500651" w:rsidRDefault="005006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4BA93" w14:textId="77777777" w:rsidR="00DF62AE" w:rsidRDefault="00CB2ECF">
    <w:pPr>
      <w:pStyle w:val="Topptekst"/>
    </w:pPr>
    <w:r>
      <w:rPr>
        <w:noProof/>
      </w:rPr>
      <w:drawing>
        <wp:anchor distT="0" distB="0" distL="114300" distR="114300" simplePos="0" relativeHeight="251658241" behindDoc="0" locked="0" layoutInCell="1" allowOverlap="1" wp14:anchorId="089B5E1C" wp14:editId="07777777">
          <wp:simplePos x="0" y="0"/>
          <wp:positionH relativeFrom="column">
            <wp:posOffset>4824095</wp:posOffset>
          </wp:positionH>
          <wp:positionV relativeFrom="paragraph">
            <wp:posOffset>-86360</wp:posOffset>
          </wp:positionV>
          <wp:extent cx="1666875" cy="482600"/>
          <wp:effectExtent l="0" t="0" r="0" b="0"/>
          <wp:wrapNone/>
          <wp:docPr id="1"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4413332" wp14:editId="07777777">
          <wp:simplePos x="0" y="0"/>
          <wp:positionH relativeFrom="page">
            <wp:posOffset>0</wp:posOffset>
          </wp:positionH>
          <wp:positionV relativeFrom="paragraph">
            <wp:posOffset>-440690</wp:posOffset>
          </wp:positionV>
          <wp:extent cx="10412730" cy="143510"/>
          <wp:effectExtent l="0" t="0" r="0" b="0"/>
          <wp:wrapNone/>
          <wp:docPr id="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2730" cy="1435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9643B"/>
    <w:multiLevelType w:val="hybridMultilevel"/>
    <w:tmpl w:val="EF7E33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AAC61B5"/>
    <w:multiLevelType w:val="hybridMultilevel"/>
    <w:tmpl w:val="516022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EE85A45"/>
    <w:multiLevelType w:val="hybridMultilevel"/>
    <w:tmpl w:val="8376E1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6913F40"/>
    <w:multiLevelType w:val="multilevel"/>
    <w:tmpl w:val="D938B4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BC967F6"/>
    <w:multiLevelType w:val="hybridMultilevel"/>
    <w:tmpl w:val="3216F5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03A6014"/>
    <w:multiLevelType w:val="hybridMultilevel"/>
    <w:tmpl w:val="459851C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E0A4143"/>
    <w:multiLevelType w:val="hybridMultilevel"/>
    <w:tmpl w:val="15CEFD6C"/>
    <w:lvl w:ilvl="0" w:tplc="2DFEDDCA">
      <w:start w:val="2021"/>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E53386C"/>
    <w:multiLevelType w:val="hybridMultilevel"/>
    <w:tmpl w:val="823CA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A8D405D"/>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11759C"/>
    <w:multiLevelType w:val="hybridMultilevel"/>
    <w:tmpl w:val="805235FC"/>
    <w:lvl w:ilvl="0" w:tplc="9058088E">
      <w:start w:val="2021"/>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CE47F3E"/>
    <w:multiLevelType w:val="hybridMultilevel"/>
    <w:tmpl w:val="BB6E0A1E"/>
    <w:lvl w:ilvl="0" w:tplc="F6FE157C">
      <w:start w:val="2021"/>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7672039"/>
    <w:multiLevelType w:val="hybridMultilevel"/>
    <w:tmpl w:val="D2A0D01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FB5383C"/>
    <w:multiLevelType w:val="hybridMultilevel"/>
    <w:tmpl w:val="2DFED0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2742C67"/>
    <w:multiLevelType w:val="multilevel"/>
    <w:tmpl w:val="4C46A61C"/>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9"/>
  </w:num>
  <w:num w:numId="3">
    <w:abstractNumId w:val="6"/>
  </w:num>
  <w:num w:numId="4">
    <w:abstractNumId w:val="8"/>
  </w:num>
  <w:num w:numId="5">
    <w:abstractNumId w:val="13"/>
  </w:num>
  <w:num w:numId="6">
    <w:abstractNumId w:val="1"/>
  </w:num>
  <w:num w:numId="7">
    <w:abstractNumId w:val="0"/>
  </w:num>
  <w:num w:numId="8">
    <w:abstractNumId w:val="7"/>
  </w:num>
  <w:num w:numId="9">
    <w:abstractNumId w:val="2"/>
  </w:num>
  <w:num w:numId="10">
    <w:abstractNumId w:val="12"/>
  </w:num>
  <w:num w:numId="11">
    <w:abstractNumId w:val="4"/>
  </w:num>
  <w:num w:numId="12">
    <w:abstractNumId w:val="5"/>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45"/>
    <w:rsid w:val="0001094E"/>
    <w:rsid w:val="00011073"/>
    <w:rsid w:val="00014A64"/>
    <w:rsid w:val="00015CD9"/>
    <w:rsid w:val="00023CEC"/>
    <w:rsid w:val="00025A3B"/>
    <w:rsid w:val="00041765"/>
    <w:rsid w:val="00043189"/>
    <w:rsid w:val="0004487A"/>
    <w:rsid w:val="00044F3B"/>
    <w:rsid w:val="00051082"/>
    <w:rsid w:val="00055ED7"/>
    <w:rsid w:val="00065726"/>
    <w:rsid w:val="00070F2A"/>
    <w:rsid w:val="00072483"/>
    <w:rsid w:val="00094302"/>
    <w:rsid w:val="0009450C"/>
    <w:rsid w:val="000A2EC8"/>
    <w:rsid w:val="000B4519"/>
    <w:rsid w:val="000C0325"/>
    <w:rsid w:val="000C55D8"/>
    <w:rsid w:val="000D602B"/>
    <w:rsid w:val="000D7A7B"/>
    <w:rsid w:val="000E5D07"/>
    <w:rsid w:val="00102CFE"/>
    <w:rsid w:val="00105FBB"/>
    <w:rsid w:val="001078D0"/>
    <w:rsid w:val="00112967"/>
    <w:rsid w:val="001130D4"/>
    <w:rsid w:val="001133A5"/>
    <w:rsid w:val="00114427"/>
    <w:rsid w:val="001167D9"/>
    <w:rsid w:val="00124544"/>
    <w:rsid w:val="00124A58"/>
    <w:rsid w:val="001257C3"/>
    <w:rsid w:val="00136E3D"/>
    <w:rsid w:val="001524E2"/>
    <w:rsid w:val="00154089"/>
    <w:rsid w:val="001543EC"/>
    <w:rsid w:val="001570C6"/>
    <w:rsid w:val="001608A2"/>
    <w:rsid w:val="00161117"/>
    <w:rsid w:val="00166EA2"/>
    <w:rsid w:val="00183CBC"/>
    <w:rsid w:val="001858C1"/>
    <w:rsid w:val="001874D3"/>
    <w:rsid w:val="00190136"/>
    <w:rsid w:val="001910F9"/>
    <w:rsid w:val="001A058D"/>
    <w:rsid w:val="001A2EBC"/>
    <w:rsid w:val="001A6ACF"/>
    <w:rsid w:val="001A7072"/>
    <w:rsid w:val="001B6210"/>
    <w:rsid w:val="001B76C8"/>
    <w:rsid w:val="001C2BAA"/>
    <w:rsid w:val="001D173D"/>
    <w:rsid w:val="001D3272"/>
    <w:rsid w:val="001D5FA5"/>
    <w:rsid w:val="001E13C9"/>
    <w:rsid w:val="001E33AE"/>
    <w:rsid w:val="001E3FBA"/>
    <w:rsid w:val="001F260F"/>
    <w:rsid w:val="00206F91"/>
    <w:rsid w:val="00211C45"/>
    <w:rsid w:val="002126B2"/>
    <w:rsid w:val="002167B5"/>
    <w:rsid w:val="00217843"/>
    <w:rsid w:val="00220276"/>
    <w:rsid w:val="00220A23"/>
    <w:rsid w:val="00227DD5"/>
    <w:rsid w:val="002305A5"/>
    <w:rsid w:val="00241A5F"/>
    <w:rsid w:val="00245119"/>
    <w:rsid w:val="002500B2"/>
    <w:rsid w:val="00251B65"/>
    <w:rsid w:val="002544FD"/>
    <w:rsid w:val="002646E3"/>
    <w:rsid w:val="0026766C"/>
    <w:rsid w:val="00276348"/>
    <w:rsid w:val="00276B53"/>
    <w:rsid w:val="002816E1"/>
    <w:rsid w:val="00283F15"/>
    <w:rsid w:val="00284D9C"/>
    <w:rsid w:val="002901DB"/>
    <w:rsid w:val="002905C0"/>
    <w:rsid w:val="0029356C"/>
    <w:rsid w:val="0029384F"/>
    <w:rsid w:val="002977EB"/>
    <w:rsid w:val="002B25D9"/>
    <w:rsid w:val="002B5655"/>
    <w:rsid w:val="002C113A"/>
    <w:rsid w:val="002C16D5"/>
    <w:rsid w:val="002C22DE"/>
    <w:rsid w:val="002C5748"/>
    <w:rsid w:val="002C74CC"/>
    <w:rsid w:val="002C7893"/>
    <w:rsid w:val="002D2294"/>
    <w:rsid w:val="002D50FD"/>
    <w:rsid w:val="002D79EB"/>
    <w:rsid w:val="002E6FC8"/>
    <w:rsid w:val="002F2C92"/>
    <w:rsid w:val="002F34E3"/>
    <w:rsid w:val="002F4439"/>
    <w:rsid w:val="002F7177"/>
    <w:rsid w:val="003019C8"/>
    <w:rsid w:val="00316FC5"/>
    <w:rsid w:val="003240D0"/>
    <w:rsid w:val="003259F9"/>
    <w:rsid w:val="00325D56"/>
    <w:rsid w:val="003320DB"/>
    <w:rsid w:val="00342822"/>
    <w:rsid w:val="00343342"/>
    <w:rsid w:val="00354153"/>
    <w:rsid w:val="00354D9F"/>
    <w:rsid w:val="00361210"/>
    <w:rsid w:val="00371745"/>
    <w:rsid w:val="003772BF"/>
    <w:rsid w:val="00380A5E"/>
    <w:rsid w:val="003841B4"/>
    <w:rsid w:val="00393DA3"/>
    <w:rsid w:val="003962BE"/>
    <w:rsid w:val="003A475C"/>
    <w:rsid w:val="003A5A5E"/>
    <w:rsid w:val="003B1061"/>
    <w:rsid w:val="003B3AFB"/>
    <w:rsid w:val="003B3BDB"/>
    <w:rsid w:val="003B7C3B"/>
    <w:rsid w:val="003C0C4F"/>
    <w:rsid w:val="003C2787"/>
    <w:rsid w:val="003C3882"/>
    <w:rsid w:val="003C54E5"/>
    <w:rsid w:val="003D359F"/>
    <w:rsid w:val="003E0396"/>
    <w:rsid w:val="003E2446"/>
    <w:rsid w:val="003E3232"/>
    <w:rsid w:val="003E55F1"/>
    <w:rsid w:val="003E7862"/>
    <w:rsid w:val="003F00E3"/>
    <w:rsid w:val="003F11D4"/>
    <w:rsid w:val="00401822"/>
    <w:rsid w:val="00404CEB"/>
    <w:rsid w:val="00415DC3"/>
    <w:rsid w:val="00432016"/>
    <w:rsid w:val="00433D4E"/>
    <w:rsid w:val="004374FC"/>
    <w:rsid w:val="00437635"/>
    <w:rsid w:val="004411A2"/>
    <w:rsid w:val="00444BDD"/>
    <w:rsid w:val="00445A22"/>
    <w:rsid w:val="00447188"/>
    <w:rsid w:val="00461143"/>
    <w:rsid w:val="00463390"/>
    <w:rsid w:val="00465252"/>
    <w:rsid w:val="0046768B"/>
    <w:rsid w:val="00467E41"/>
    <w:rsid w:val="00472BFD"/>
    <w:rsid w:val="004777CA"/>
    <w:rsid w:val="00480F1C"/>
    <w:rsid w:val="0048151B"/>
    <w:rsid w:val="00490CBD"/>
    <w:rsid w:val="0049304B"/>
    <w:rsid w:val="00494A77"/>
    <w:rsid w:val="004950A8"/>
    <w:rsid w:val="00495A69"/>
    <w:rsid w:val="004A27BD"/>
    <w:rsid w:val="004A2AAB"/>
    <w:rsid w:val="004A6E77"/>
    <w:rsid w:val="004B4EAC"/>
    <w:rsid w:val="004B6641"/>
    <w:rsid w:val="004B770F"/>
    <w:rsid w:val="004B7D33"/>
    <w:rsid w:val="004C0A86"/>
    <w:rsid w:val="004C0B9C"/>
    <w:rsid w:val="004C227D"/>
    <w:rsid w:val="004C4BA8"/>
    <w:rsid w:val="004C72D7"/>
    <w:rsid w:val="004D16E8"/>
    <w:rsid w:val="004D16F2"/>
    <w:rsid w:val="004E0E6B"/>
    <w:rsid w:val="004E3516"/>
    <w:rsid w:val="004E53FA"/>
    <w:rsid w:val="004E6E87"/>
    <w:rsid w:val="004F0063"/>
    <w:rsid w:val="004F6419"/>
    <w:rsid w:val="00500651"/>
    <w:rsid w:val="00502BB8"/>
    <w:rsid w:val="00502F33"/>
    <w:rsid w:val="00505B2F"/>
    <w:rsid w:val="00511C23"/>
    <w:rsid w:val="00512B33"/>
    <w:rsid w:val="00516302"/>
    <w:rsid w:val="00516FC0"/>
    <w:rsid w:val="005233C6"/>
    <w:rsid w:val="00524F0A"/>
    <w:rsid w:val="00525249"/>
    <w:rsid w:val="00527324"/>
    <w:rsid w:val="00532442"/>
    <w:rsid w:val="005436BF"/>
    <w:rsid w:val="00544856"/>
    <w:rsid w:val="00546698"/>
    <w:rsid w:val="00552145"/>
    <w:rsid w:val="00552826"/>
    <w:rsid w:val="00565DA5"/>
    <w:rsid w:val="00567DAE"/>
    <w:rsid w:val="00570157"/>
    <w:rsid w:val="00570DCF"/>
    <w:rsid w:val="005809C8"/>
    <w:rsid w:val="005835E5"/>
    <w:rsid w:val="0058401D"/>
    <w:rsid w:val="005909E2"/>
    <w:rsid w:val="00591FF4"/>
    <w:rsid w:val="00594317"/>
    <w:rsid w:val="005A3050"/>
    <w:rsid w:val="005B22E1"/>
    <w:rsid w:val="005B2E18"/>
    <w:rsid w:val="005B6A32"/>
    <w:rsid w:val="005C1D45"/>
    <w:rsid w:val="005C3C15"/>
    <w:rsid w:val="005C5605"/>
    <w:rsid w:val="005C601C"/>
    <w:rsid w:val="005C64C3"/>
    <w:rsid w:val="005D31B6"/>
    <w:rsid w:val="005D5808"/>
    <w:rsid w:val="005D5C02"/>
    <w:rsid w:val="005D741D"/>
    <w:rsid w:val="005E3AC2"/>
    <w:rsid w:val="005E5367"/>
    <w:rsid w:val="005E5937"/>
    <w:rsid w:val="005E5A36"/>
    <w:rsid w:val="005E7087"/>
    <w:rsid w:val="005E75E0"/>
    <w:rsid w:val="005F49E0"/>
    <w:rsid w:val="005F75D8"/>
    <w:rsid w:val="00610134"/>
    <w:rsid w:val="00611D9D"/>
    <w:rsid w:val="006174D3"/>
    <w:rsid w:val="00617DBE"/>
    <w:rsid w:val="006237C4"/>
    <w:rsid w:val="00625B95"/>
    <w:rsid w:val="006303D8"/>
    <w:rsid w:val="006354EA"/>
    <w:rsid w:val="0064026A"/>
    <w:rsid w:val="00645277"/>
    <w:rsid w:val="0064752A"/>
    <w:rsid w:val="006561B3"/>
    <w:rsid w:val="00662A21"/>
    <w:rsid w:val="00664D92"/>
    <w:rsid w:val="006668D9"/>
    <w:rsid w:val="0067017B"/>
    <w:rsid w:val="00670ACA"/>
    <w:rsid w:val="00673657"/>
    <w:rsid w:val="00677871"/>
    <w:rsid w:val="00681526"/>
    <w:rsid w:val="00684441"/>
    <w:rsid w:val="006854F1"/>
    <w:rsid w:val="0068772B"/>
    <w:rsid w:val="006900D3"/>
    <w:rsid w:val="00690B14"/>
    <w:rsid w:val="006964DB"/>
    <w:rsid w:val="006972F3"/>
    <w:rsid w:val="006A5127"/>
    <w:rsid w:val="006B2464"/>
    <w:rsid w:val="006B45FB"/>
    <w:rsid w:val="006C0593"/>
    <w:rsid w:val="006C1F33"/>
    <w:rsid w:val="006C3BAF"/>
    <w:rsid w:val="006C4FC2"/>
    <w:rsid w:val="006D1BA9"/>
    <w:rsid w:val="006D1BCA"/>
    <w:rsid w:val="006D4981"/>
    <w:rsid w:val="006E5454"/>
    <w:rsid w:val="006E5C8B"/>
    <w:rsid w:val="006E6E52"/>
    <w:rsid w:val="006F4508"/>
    <w:rsid w:val="00700B62"/>
    <w:rsid w:val="00702135"/>
    <w:rsid w:val="007033E7"/>
    <w:rsid w:val="00703415"/>
    <w:rsid w:val="00706ADD"/>
    <w:rsid w:val="007114A8"/>
    <w:rsid w:val="0072098A"/>
    <w:rsid w:val="007214A8"/>
    <w:rsid w:val="00731B92"/>
    <w:rsid w:val="00732092"/>
    <w:rsid w:val="00733A70"/>
    <w:rsid w:val="00734270"/>
    <w:rsid w:val="007351BA"/>
    <w:rsid w:val="007428E8"/>
    <w:rsid w:val="00747B4B"/>
    <w:rsid w:val="00752960"/>
    <w:rsid w:val="00761AF5"/>
    <w:rsid w:val="007630BB"/>
    <w:rsid w:val="00763D77"/>
    <w:rsid w:val="00764193"/>
    <w:rsid w:val="00765B05"/>
    <w:rsid w:val="007679FF"/>
    <w:rsid w:val="00772E17"/>
    <w:rsid w:val="00772F54"/>
    <w:rsid w:val="00773D99"/>
    <w:rsid w:val="007760D2"/>
    <w:rsid w:val="007857B4"/>
    <w:rsid w:val="00791262"/>
    <w:rsid w:val="00792D76"/>
    <w:rsid w:val="00794CE5"/>
    <w:rsid w:val="00796F01"/>
    <w:rsid w:val="007A38BB"/>
    <w:rsid w:val="007A40B6"/>
    <w:rsid w:val="007B162A"/>
    <w:rsid w:val="007B44ED"/>
    <w:rsid w:val="007B731B"/>
    <w:rsid w:val="007C16A5"/>
    <w:rsid w:val="007C2E25"/>
    <w:rsid w:val="007C6370"/>
    <w:rsid w:val="007D168C"/>
    <w:rsid w:val="007D2876"/>
    <w:rsid w:val="007E30C9"/>
    <w:rsid w:val="007E36B9"/>
    <w:rsid w:val="007E4F51"/>
    <w:rsid w:val="007F4300"/>
    <w:rsid w:val="007F49A0"/>
    <w:rsid w:val="007F651D"/>
    <w:rsid w:val="00802F72"/>
    <w:rsid w:val="00807133"/>
    <w:rsid w:val="00812596"/>
    <w:rsid w:val="00816A38"/>
    <w:rsid w:val="00821B92"/>
    <w:rsid w:val="00821E0C"/>
    <w:rsid w:val="00822E7C"/>
    <w:rsid w:val="00825649"/>
    <w:rsid w:val="008273D5"/>
    <w:rsid w:val="008335A5"/>
    <w:rsid w:val="00833805"/>
    <w:rsid w:val="0083411D"/>
    <w:rsid w:val="008405E2"/>
    <w:rsid w:val="00844CD1"/>
    <w:rsid w:val="008475C1"/>
    <w:rsid w:val="008539D5"/>
    <w:rsid w:val="0085744D"/>
    <w:rsid w:val="0086300D"/>
    <w:rsid w:val="00864F07"/>
    <w:rsid w:val="008712D4"/>
    <w:rsid w:val="00875105"/>
    <w:rsid w:val="00892574"/>
    <w:rsid w:val="00892CC2"/>
    <w:rsid w:val="00894E0B"/>
    <w:rsid w:val="008A2289"/>
    <w:rsid w:val="008C0933"/>
    <w:rsid w:val="008C0F4A"/>
    <w:rsid w:val="008C1C95"/>
    <w:rsid w:val="008C1D39"/>
    <w:rsid w:val="008C63CE"/>
    <w:rsid w:val="008C6D4D"/>
    <w:rsid w:val="008D2C55"/>
    <w:rsid w:val="008D31C8"/>
    <w:rsid w:val="008D6DE5"/>
    <w:rsid w:val="008E4B1E"/>
    <w:rsid w:val="008E6D82"/>
    <w:rsid w:val="008F11C4"/>
    <w:rsid w:val="008F211C"/>
    <w:rsid w:val="008F69B1"/>
    <w:rsid w:val="009010D8"/>
    <w:rsid w:val="00902CF2"/>
    <w:rsid w:val="009031C4"/>
    <w:rsid w:val="009100CA"/>
    <w:rsid w:val="0091034B"/>
    <w:rsid w:val="0092463D"/>
    <w:rsid w:val="00925F52"/>
    <w:rsid w:val="00927602"/>
    <w:rsid w:val="00927DF4"/>
    <w:rsid w:val="00932084"/>
    <w:rsid w:val="0094797F"/>
    <w:rsid w:val="00952A1A"/>
    <w:rsid w:val="00965582"/>
    <w:rsid w:val="00972112"/>
    <w:rsid w:val="009769FA"/>
    <w:rsid w:val="0098529D"/>
    <w:rsid w:val="009A021F"/>
    <w:rsid w:val="009A0261"/>
    <w:rsid w:val="009A0775"/>
    <w:rsid w:val="009A14D6"/>
    <w:rsid w:val="009A353B"/>
    <w:rsid w:val="009A4885"/>
    <w:rsid w:val="009A6AE4"/>
    <w:rsid w:val="009B5798"/>
    <w:rsid w:val="009C19E2"/>
    <w:rsid w:val="009C1F7A"/>
    <w:rsid w:val="009C377E"/>
    <w:rsid w:val="009D0492"/>
    <w:rsid w:val="009D417E"/>
    <w:rsid w:val="009E2579"/>
    <w:rsid w:val="009E7F60"/>
    <w:rsid w:val="009F1A83"/>
    <w:rsid w:val="009F2CAE"/>
    <w:rsid w:val="009F7995"/>
    <w:rsid w:val="00A00C87"/>
    <w:rsid w:val="00A00E6B"/>
    <w:rsid w:val="00A04DD2"/>
    <w:rsid w:val="00A0727F"/>
    <w:rsid w:val="00A13380"/>
    <w:rsid w:val="00A16BE6"/>
    <w:rsid w:val="00A17FE9"/>
    <w:rsid w:val="00A22CC3"/>
    <w:rsid w:val="00A33368"/>
    <w:rsid w:val="00A33D0A"/>
    <w:rsid w:val="00A36B7C"/>
    <w:rsid w:val="00A42945"/>
    <w:rsid w:val="00A446C0"/>
    <w:rsid w:val="00A46A59"/>
    <w:rsid w:val="00A55D91"/>
    <w:rsid w:val="00A63314"/>
    <w:rsid w:val="00A65791"/>
    <w:rsid w:val="00A65EC2"/>
    <w:rsid w:val="00A66273"/>
    <w:rsid w:val="00A7229E"/>
    <w:rsid w:val="00A7470E"/>
    <w:rsid w:val="00A7779F"/>
    <w:rsid w:val="00A8154E"/>
    <w:rsid w:val="00A81876"/>
    <w:rsid w:val="00A874AF"/>
    <w:rsid w:val="00A91C98"/>
    <w:rsid w:val="00A923FA"/>
    <w:rsid w:val="00A92F94"/>
    <w:rsid w:val="00A9511F"/>
    <w:rsid w:val="00AA6EE4"/>
    <w:rsid w:val="00AB523C"/>
    <w:rsid w:val="00AB63EC"/>
    <w:rsid w:val="00AB6B5B"/>
    <w:rsid w:val="00AB75B7"/>
    <w:rsid w:val="00AC666D"/>
    <w:rsid w:val="00AC78B8"/>
    <w:rsid w:val="00AC7D32"/>
    <w:rsid w:val="00AD01CB"/>
    <w:rsid w:val="00AD0FFF"/>
    <w:rsid w:val="00AD2586"/>
    <w:rsid w:val="00AD378F"/>
    <w:rsid w:val="00AE1C7A"/>
    <w:rsid w:val="00AE2699"/>
    <w:rsid w:val="00AE357F"/>
    <w:rsid w:val="00AE4192"/>
    <w:rsid w:val="00AE7415"/>
    <w:rsid w:val="00AF5F00"/>
    <w:rsid w:val="00AF6BF5"/>
    <w:rsid w:val="00B003A3"/>
    <w:rsid w:val="00B01DC6"/>
    <w:rsid w:val="00B0368B"/>
    <w:rsid w:val="00B06398"/>
    <w:rsid w:val="00B12449"/>
    <w:rsid w:val="00B15B20"/>
    <w:rsid w:val="00B23C7B"/>
    <w:rsid w:val="00B36535"/>
    <w:rsid w:val="00B403D8"/>
    <w:rsid w:val="00B47107"/>
    <w:rsid w:val="00B51B34"/>
    <w:rsid w:val="00B52066"/>
    <w:rsid w:val="00B56F01"/>
    <w:rsid w:val="00B60655"/>
    <w:rsid w:val="00B61182"/>
    <w:rsid w:val="00B626F1"/>
    <w:rsid w:val="00B66B0B"/>
    <w:rsid w:val="00B73729"/>
    <w:rsid w:val="00B73D05"/>
    <w:rsid w:val="00B7713C"/>
    <w:rsid w:val="00B82DAC"/>
    <w:rsid w:val="00B851F5"/>
    <w:rsid w:val="00B85E18"/>
    <w:rsid w:val="00BA3F97"/>
    <w:rsid w:val="00BA49C6"/>
    <w:rsid w:val="00BA56D7"/>
    <w:rsid w:val="00BA5AEB"/>
    <w:rsid w:val="00BB1FBB"/>
    <w:rsid w:val="00BB3EE2"/>
    <w:rsid w:val="00BB5276"/>
    <w:rsid w:val="00BB6013"/>
    <w:rsid w:val="00BC683B"/>
    <w:rsid w:val="00BD3CD9"/>
    <w:rsid w:val="00BD6906"/>
    <w:rsid w:val="00BD6B21"/>
    <w:rsid w:val="00BD758E"/>
    <w:rsid w:val="00BE56E0"/>
    <w:rsid w:val="00BF0B77"/>
    <w:rsid w:val="00BF47D4"/>
    <w:rsid w:val="00BF5CCB"/>
    <w:rsid w:val="00C071FE"/>
    <w:rsid w:val="00C1043A"/>
    <w:rsid w:val="00C10C2B"/>
    <w:rsid w:val="00C12199"/>
    <w:rsid w:val="00C1666A"/>
    <w:rsid w:val="00C20698"/>
    <w:rsid w:val="00C21A8A"/>
    <w:rsid w:val="00C230DB"/>
    <w:rsid w:val="00C25CE2"/>
    <w:rsid w:val="00C26141"/>
    <w:rsid w:val="00C279AE"/>
    <w:rsid w:val="00C30063"/>
    <w:rsid w:val="00C355B3"/>
    <w:rsid w:val="00C41B8E"/>
    <w:rsid w:val="00C461E1"/>
    <w:rsid w:val="00C571EE"/>
    <w:rsid w:val="00C574CC"/>
    <w:rsid w:val="00C628ED"/>
    <w:rsid w:val="00C64842"/>
    <w:rsid w:val="00C67CAC"/>
    <w:rsid w:val="00C7040D"/>
    <w:rsid w:val="00C71C72"/>
    <w:rsid w:val="00C7567E"/>
    <w:rsid w:val="00C75F49"/>
    <w:rsid w:val="00C75F8B"/>
    <w:rsid w:val="00C77B4D"/>
    <w:rsid w:val="00C82AB5"/>
    <w:rsid w:val="00C90E59"/>
    <w:rsid w:val="00C91FEE"/>
    <w:rsid w:val="00C93063"/>
    <w:rsid w:val="00C93926"/>
    <w:rsid w:val="00C96E21"/>
    <w:rsid w:val="00C97B38"/>
    <w:rsid w:val="00CA2F9B"/>
    <w:rsid w:val="00CA62A6"/>
    <w:rsid w:val="00CA7EE1"/>
    <w:rsid w:val="00CB2ECF"/>
    <w:rsid w:val="00CB6411"/>
    <w:rsid w:val="00CB6982"/>
    <w:rsid w:val="00CC0485"/>
    <w:rsid w:val="00CC1F37"/>
    <w:rsid w:val="00CC4DE2"/>
    <w:rsid w:val="00CE190F"/>
    <w:rsid w:val="00CE21E4"/>
    <w:rsid w:val="00CE252C"/>
    <w:rsid w:val="00CE28AD"/>
    <w:rsid w:val="00CE3D5F"/>
    <w:rsid w:val="00CF1D4E"/>
    <w:rsid w:val="00CF2D84"/>
    <w:rsid w:val="00D07E92"/>
    <w:rsid w:val="00D20857"/>
    <w:rsid w:val="00D226A0"/>
    <w:rsid w:val="00D2358B"/>
    <w:rsid w:val="00D32366"/>
    <w:rsid w:val="00D32565"/>
    <w:rsid w:val="00D36466"/>
    <w:rsid w:val="00D436CC"/>
    <w:rsid w:val="00D4557A"/>
    <w:rsid w:val="00D5456F"/>
    <w:rsid w:val="00D55A60"/>
    <w:rsid w:val="00D62147"/>
    <w:rsid w:val="00D64C21"/>
    <w:rsid w:val="00D72D8A"/>
    <w:rsid w:val="00D74092"/>
    <w:rsid w:val="00D76125"/>
    <w:rsid w:val="00D84255"/>
    <w:rsid w:val="00D90552"/>
    <w:rsid w:val="00D95602"/>
    <w:rsid w:val="00D962D5"/>
    <w:rsid w:val="00DA08E9"/>
    <w:rsid w:val="00DA09EE"/>
    <w:rsid w:val="00DA4CE2"/>
    <w:rsid w:val="00DB059E"/>
    <w:rsid w:val="00DC3451"/>
    <w:rsid w:val="00DC427B"/>
    <w:rsid w:val="00DD54F6"/>
    <w:rsid w:val="00DE1CD7"/>
    <w:rsid w:val="00DE2CC1"/>
    <w:rsid w:val="00DE3669"/>
    <w:rsid w:val="00DF1C30"/>
    <w:rsid w:val="00DF50A2"/>
    <w:rsid w:val="00DF62AE"/>
    <w:rsid w:val="00DF6F85"/>
    <w:rsid w:val="00E067A6"/>
    <w:rsid w:val="00E20C57"/>
    <w:rsid w:val="00E24B70"/>
    <w:rsid w:val="00E26FCC"/>
    <w:rsid w:val="00E2729F"/>
    <w:rsid w:val="00E3036E"/>
    <w:rsid w:val="00E3088E"/>
    <w:rsid w:val="00E356A2"/>
    <w:rsid w:val="00E3796A"/>
    <w:rsid w:val="00E45A3C"/>
    <w:rsid w:val="00E46003"/>
    <w:rsid w:val="00E471AC"/>
    <w:rsid w:val="00E63858"/>
    <w:rsid w:val="00E70A3A"/>
    <w:rsid w:val="00E71EE4"/>
    <w:rsid w:val="00E7392A"/>
    <w:rsid w:val="00E75223"/>
    <w:rsid w:val="00E76AB3"/>
    <w:rsid w:val="00E81797"/>
    <w:rsid w:val="00E84B5C"/>
    <w:rsid w:val="00E84B8A"/>
    <w:rsid w:val="00E8650F"/>
    <w:rsid w:val="00E90C59"/>
    <w:rsid w:val="00E92A76"/>
    <w:rsid w:val="00E94147"/>
    <w:rsid w:val="00E95842"/>
    <w:rsid w:val="00E97AA5"/>
    <w:rsid w:val="00EA4C79"/>
    <w:rsid w:val="00EA5FC5"/>
    <w:rsid w:val="00EB0112"/>
    <w:rsid w:val="00EB0F93"/>
    <w:rsid w:val="00EB1A4D"/>
    <w:rsid w:val="00EB3D30"/>
    <w:rsid w:val="00EC2396"/>
    <w:rsid w:val="00EC34CC"/>
    <w:rsid w:val="00EC71A1"/>
    <w:rsid w:val="00ED0EDC"/>
    <w:rsid w:val="00ED6984"/>
    <w:rsid w:val="00ED7793"/>
    <w:rsid w:val="00EE6383"/>
    <w:rsid w:val="00EE6CDC"/>
    <w:rsid w:val="00EF5A2E"/>
    <w:rsid w:val="00EF700A"/>
    <w:rsid w:val="00EF798C"/>
    <w:rsid w:val="00F00976"/>
    <w:rsid w:val="00F0129B"/>
    <w:rsid w:val="00F02F1B"/>
    <w:rsid w:val="00F04149"/>
    <w:rsid w:val="00F1121F"/>
    <w:rsid w:val="00F12215"/>
    <w:rsid w:val="00F15A89"/>
    <w:rsid w:val="00F212C7"/>
    <w:rsid w:val="00F2185D"/>
    <w:rsid w:val="00F21CD6"/>
    <w:rsid w:val="00F24880"/>
    <w:rsid w:val="00F2775E"/>
    <w:rsid w:val="00F31F31"/>
    <w:rsid w:val="00F40EF7"/>
    <w:rsid w:val="00F41B8E"/>
    <w:rsid w:val="00F420E9"/>
    <w:rsid w:val="00F546BC"/>
    <w:rsid w:val="00F555D1"/>
    <w:rsid w:val="00F65B80"/>
    <w:rsid w:val="00F7141F"/>
    <w:rsid w:val="00F801B9"/>
    <w:rsid w:val="00F807E9"/>
    <w:rsid w:val="00F817EB"/>
    <w:rsid w:val="00F86B1B"/>
    <w:rsid w:val="00F87C0F"/>
    <w:rsid w:val="00F963C1"/>
    <w:rsid w:val="00FA1493"/>
    <w:rsid w:val="00FA28BE"/>
    <w:rsid w:val="00FB143D"/>
    <w:rsid w:val="00FD126E"/>
    <w:rsid w:val="00FD6504"/>
    <w:rsid w:val="00FE2A64"/>
    <w:rsid w:val="00FE6EE2"/>
    <w:rsid w:val="00FF4E50"/>
    <w:rsid w:val="00FF6470"/>
    <w:rsid w:val="40C4878E"/>
    <w:rsid w:val="6A7DBFB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2DA708"/>
  <w14:defaultImageDpi w14:val="0"/>
  <w15:docId w15:val="{47D0D320-1129-48F2-9E98-5011E4D5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C98"/>
    <w:pPr>
      <w:spacing w:after="160" w:line="259" w:lineRule="auto"/>
    </w:pPr>
    <w:rPr>
      <w:rFonts w:cs="Times New Roman"/>
      <w:sz w:val="22"/>
      <w:szCs w:val="22"/>
    </w:rPr>
  </w:style>
  <w:style w:type="paragraph" w:styleId="Overskrift1">
    <w:name w:val="heading 1"/>
    <w:basedOn w:val="Normal"/>
    <w:next w:val="Normal"/>
    <w:link w:val="Overskrift1Tegn"/>
    <w:uiPriority w:val="9"/>
    <w:qFormat/>
    <w:rsid w:val="009A021F"/>
    <w:pPr>
      <w:keepNext/>
      <w:spacing w:before="240" w:after="60"/>
      <w:outlineLvl w:val="0"/>
    </w:pPr>
    <w:rPr>
      <w:rFonts w:asciiTheme="majorHAnsi" w:eastAsiaTheme="majorEastAsia" w:hAnsiTheme="majorHAnsi"/>
      <w:b/>
      <w:bCs/>
      <w:kern w:val="32"/>
      <w:sz w:val="32"/>
      <w:szCs w:val="32"/>
    </w:rPr>
  </w:style>
  <w:style w:type="paragraph" w:styleId="Overskrift2">
    <w:name w:val="heading 2"/>
    <w:basedOn w:val="Normal"/>
    <w:next w:val="Normal"/>
    <w:link w:val="Overskrift2Tegn"/>
    <w:uiPriority w:val="9"/>
    <w:unhideWhenUsed/>
    <w:qFormat/>
    <w:rsid w:val="004E3516"/>
    <w:pPr>
      <w:keepNext/>
      <w:spacing w:before="240" w:after="60"/>
      <w:outlineLvl w:val="1"/>
    </w:pPr>
    <w:rPr>
      <w:rFonts w:asciiTheme="majorHAnsi" w:eastAsiaTheme="majorEastAsia" w:hAnsiTheme="majorHAnsi"/>
      <w:b/>
      <w:bCs/>
      <w:i/>
      <w:iCs/>
      <w:sz w:val="28"/>
      <w:szCs w:val="28"/>
    </w:rPr>
  </w:style>
  <w:style w:type="paragraph" w:styleId="Overskrift3">
    <w:name w:val="heading 3"/>
    <w:basedOn w:val="Normal"/>
    <w:next w:val="Normal"/>
    <w:link w:val="Overskrift3Tegn"/>
    <w:uiPriority w:val="9"/>
    <w:unhideWhenUsed/>
    <w:qFormat/>
    <w:rsid w:val="004E3516"/>
    <w:pPr>
      <w:keepNext/>
      <w:spacing w:before="240" w:after="60"/>
      <w:outlineLvl w:val="2"/>
    </w:pPr>
    <w:rPr>
      <w:rFonts w:asciiTheme="majorHAnsi" w:eastAsiaTheme="majorEastAsia" w:hAnsiTheme="majorHAnsi"/>
      <w:b/>
      <w:bCs/>
      <w:sz w:val="26"/>
      <w:szCs w:val="2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9A021F"/>
    <w:rPr>
      <w:rFonts w:asciiTheme="majorHAnsi" w:eastAsiaTheme="majorEastAsia" w:hAnsiTheme="majorHAnsi" w:cs="Times New Roman"/>
      <w:b/>
      <w:bCs/>
      <w:kern w:val="32"/>
      <w:sz w:val="32"/>
      <w:szCs w:val="32"/>
    </w:rPr>
  </w:style>
  <w:style w:type="character" w:customStyle="1" w:styleId="Overskrift2Tegn">
    <w:name w:val="Overskrift 2 Tegn"/>
    <w:basedOn w:val="Standardskriftforavsnitt"/>
    <w:link w:val="Overskrift2"/>
    <w:uiPriority w:val="9"/>
    <w:locked/>
    <w:rsid w:val="004E3516"/>
    <w:rPr>
      <w:rFonts w:asciiTheme="majorHAnsi" w:eastAsiaTheme="majorEastAsia" w:hAnsiTheme="majorHAnsi" w:cs="Times New Roman"/>
      <w:b/>
      <w:bCs/>
      <w:i/>
      <w:iCs/>
      <w:sz w:val="28"/>
      <w:szCs w:val="28"/>
    </w:rPr>
  </w:style>
  <w:style w:type="character" w:customStyle="1" w:styleId="Overskrift3Tegn">
    <w:name w:val="Overskrift 3 Tegn"/>
    <w:basedOn w:val="Standardskriftforavsnitt"/>
    <w:link w:val="Overskrift3"/>
    <w:uiPriority w:val="9"/>
    <w:locked/>
    <w:rsid w:val="004E3516"/>
    <w:rPr>
      <w:rFonts w:asciiTheme="majorHAnsi" w:eastAsiaTheme="majorEastAsia" w:hAnsiTheme="majorHAnsi" w:cs="Times New Roman"/>
      <w:b/>
      <w:bCs/>
      <w:sz w:val="26"/>
      <w:szCs w:val="26"/>
    </w:rPr>
  </w:style>
  <w:style w:type="paragraph" w:styleId="Ingenmellomrom">
    <w:name w:val="No Spacing"/>
    <w:link w:val="IngenmellomromTegn"/>
    <w:uiPriority w:val="1"/>
    <w:qFormat/>
    <w:rsid w:val="00E3796A"/>
    <w:rPr>
      <w:rFonts w:cs="Times New Roman"/>
      <w:sz w:val="22"/>
      <w:szCs w:val="22"/>
    </w:rPr>
  </w:style>
  <w:style w:type="character" w:customStyle="1" w:styleId="IngenmellomromTegn">
    <w:name w:val="Ingen mellomrom Tegn"/>
    <w:link w:val="Ingenmellomrom"/>
    <w:uiPriority w:val="1"/>
    <w:locked/>
    <w:rsid w:val="00E3796A"/>
  </w:style>
  <w:style w:type="paragraph" w:styleId="Overskriftforinnholdsfortegnelse">
    <w:name w:val="TOC Heading"/>
    <w:basedOn w:val="Overskrift1"/>
    <w:next w:val="Normal"/>
    <w:uiPriority w:val="39"/>
    <w:unhideWhenUsed/>
    <w:qFormat/>
    <w:rsid w:val="009A021F"/>
    <w:pPr>
      <w:keepLines/>
      <w:spacing w:after="0"/>
      <w:outlineLvl w:val="9"/>
    </w:pPr>
    <w:rPr>
      <w:b w:val="0"/>
      <w:bCs w:val="0"/>
      <w:color w:val="2F5496"/>
      <w:kern w:val="0"/>
    </w:rPr>
  </w:style>
  <w:style w:type="paragraph" w:styleId="INNH2">
    <w:name w:val="toc 2"/>
    <w:basedOn w:val="Normal"/>
    <w:next w:val="Normal"/>
    <w:autoRedefine/>
    <w:uiPriority w:val="39"/>
    <w:unhideWhenUsed/>
    <w:rsid w:val="009A021F"/>
    <w:pPr>
      <w:spacing w:after="100"/>
      <w:ind w:left="220"/>
    </w:pPr>
  </w:style>
  <w:style w:type="paragraph" w:styleId="INNH1">
    <w:name w:val="toc 1"/>
    <w:basedOn w:val="Normal"/>
    <w:next w:val="Normal"/>
    <w:autoRedefine/>
    <w:uiPriority w:val="39"/>
    <w:unhideWhenUsed/>
    <w:rsid w:val="009A021F"/>
    <w:pPr>
      <w:spacing w:after="100"/>
    </w:pPr>
  </w:style>
  <w:style w:type="paragraph" w:styleId="INNH3">
    <w:name w:val="toc 3"/>
    <w:basedOn w:val="Normal"/>
    <w:next w:val="Normal"/>
    <w:autoRedefine/>
    <w:uiPriority w:val="39"/>
    <w:unhideWhenUsed/>
    <w:rsid w:val="009A021F"/>
    <w:pPr>
      <w:spacing w:after="100"/>
      <w:ind w:left="440"/>
    </w:pPr>
  </w:style>
  <w:style w:type="paragraph" w:styleId="Topptekst">
    <w:name w:val="header"/>
    <w:basedOn w:val="Normal"/>
    <w:link w:val="TopptekstTegn"/>
    <w:uiPriority w:val="99"/>
    <w:unhideWhenUsed/>
    <w:rsid w:val="00DF62AE"/>
    <w:pPr>
      <w:tabs>
        <w:tab w:val="center" w:pos="4536"/>
        <w:tab w:val="right" w:pos="9072"/>
      </w:tabs>
    </w:pPr>
  </w:style>
  <w:style w:type="character" w:customStyle="1" w:styleId="TopptekstTegn">
    <w:name w:val="Topptekst Tegn"/>
    <w:basedOn w:val="Standardskriftforavsnitt"/>
    <w:link w:val="Topptekst"/>
    <w:uiPriority w:val="99"/>
    <w:locked/>
    <w:rsid w:val="00DF62AE"/>
    <w:rPr>
      <w:rFonts w:cs="Times New Roman"/>
      <w:sz w:val="22"/>
      <w:szCs w:val="22"/>
    </w:rPr>
  </w:style>
  <w:style w:type="paragraph" w:styleId="Bunntekst">
    <w:name w:val="footer"/>
    <w:basedOn w:val="Normal"/>
    <w:link w:val="BunntekstTegn"/>
    <w:uiPriority w:val="99"/>
    <w:unhideWhenUsed/>
    <w:rsid w:val="00DF62AE"/>
    <w:pPr>
      <w:tabs>
        <w:tab w:val="center" w:pos="4536"/>
        <w:tab w:val="right" w:pos="9072"/>
      </w:tabs>
    </w:pPr>
  </w:style>
  <w:style w:type="character" w:customStyle="1" w:styleId="BunntekstTegn">
    <w:name w:val="Bunntekst Tegn"/>
    <w:basedOn w:val="Standardskriftforavsnitt"/>
    <w:link w:val="Bunntekst"/>
    <w:uiPriority w:val="99"/>
    <w:locked/>
    <w:rsid w:val="00DF62AE"/>
    <w:rPr>
      <w:rFonts w:cs="Times New Roman"/>
      <w:sz w:val="22"/>
      <w:szCs w:val="22"/>
    </w:rPr>
  </w:style>
  <w:style w:type="character" w:styleId="Hyperkobling">
    <w:name w:val="Hyperlink"/>
    <w:basedOn w:val="Standardskriftforavsnitt"/>
    <w:uiPriority w:val="99"/>
    <w:unhideWhenUsed/>
    <w:rsid w:val="00F24880"/>
    <w:rPr>
      <w:color w:val="0563C1"/>
      <w:u w:val="single"/>
    </w:rPr>
  </w:style>
  <w:style w:type="table" w:styleId="Tabellrutenett">
    <w:name w:val="Table Grid"/>
    <w:basedOn w:val="Vanligtabell"/>
    <w:uiPriority w:val="39"/>
    <w:rsid w:val="00CE2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75F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10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w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2F05329CDD0249985C240FC3D867BF" ma:contentTypeVersion="6" ma:contentTypeDescription="Create a new document." ma:contentTypeScope="" ma:versionID="962e78f30319d13d99bf0783b1041e2f">
  <xsd:schema xmlns:xsd="http://www.w3.org/2001/XMLSchema" xmlns:xs="http://www.w3.org/2001/XMLSchema" xmlns:p="http://schemas.microsoft.com/office/2006/metadata/properties" xmlns:ns2="c1d4a08b-db28-4ecc-909f-0fe652e96abe" xmlns:ns3="e3c0cef6-fa26-4689-9eae-95985d6f9f8f" targetNamespace="http://schemas.microsoft.com/office/2006/metadata/properties" ma:root="true" ma:fieldsID="e12692bcb0e69d9f15340339263fedbd" ns2:_="" ns3:_="">
    <xsd:import namespace="c1d4a08b-db28-4ecc-909f-0fe652e96abe"/>
    <xsd:import namespace="e3c0cef6-fa26-4689-9eae-95985d6f9f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4a08b-db28-4ecc-909f-0fe652e96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c0cef6-fa26-4689-9eae-95985d6f9f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3c0cef6-fa26-4689-9eae-95985d6f9f8f">
      <UserInfo>
        <DisplayName>Iren Kristin Førde</DisplayName>
        <AccountId>14</AccountId>
        <AccountType/>
      </UserInfo>
      <UserInfo>
        <DisplayName>John Olaf Johansen</DisplayName>
        <AccountId>16</AccountId>
        <AccountType/>
      </UserInfo>
      <UserInfo>
        <DisplayName>Geir Mikkelsen</DisplayName>
        <AccountId>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3712-C60E-426E-95AC-0B12B3C1E6B3}">
  <ds:schemaRefs>
    <ds:schemaRef ds:uri="http://schemas.microsoft.com/sharepoint/v3/contenttype/forms"/>
  </ds:schemaRefs>
</ds:datastoreItem>
</file>

<file path=customXml/itemProps2.xml><?xml version="1.0" encoding="utf-8"?>
<ds:datastoreItem xmlns:ds="http://schemas.openxmlformats.org/officeDocument/2006/customXml" ds:itemID="{CF316201-0FDD-47B5-80A1-FFB543790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4a08b-db28-4ecc-909f-0fe652e96abe"/>
    <ds:schemaRef ds:uri="e3c0cef6-fa26-4689-9eae-95985d6f9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B5543-9573-4840-A7DA-BBCC23876CB6}">
  <ds:schemaRefs>
    <ds:schemaRef ds:uri="http://schemas.microsoft.com/office/2006/metadata/properties"/>
    <ds:schemaRef ds:uri="http://schemas.microsoft.com/office/infopath/2007/PartnerControls"/>
    <ds:schemaRef ds:uri="e3c0cef6-fa26-4689-9eae-95985d6f9f8f"/>
  </ds:schemaRefs>
</ds:datastoreItem>
</file>

<file path=customXml/itemProps4.xml><?xml version="1.0" encoding="utf-8"?>
<ds:datastoreItem xmlns:ds="http://schemas.openxmlformats.org/officeDocument/2006/customXml" ds:itemID="{C4E60927-C407-40F8-B96F-EB04A2FD7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3338</Words>
  <Characters>21612</Characters>
  <Application>Microsoft Office Word</Application>
  <DocSecurity>0</DocSecurity>
  <Lines>180</Lines>
  <Paragraphs>49</Paragraphs>
  <ScaleCrop>false</ScaleCrop>
  <Company/>
  <LinksUpToDate>false</LinksUpToDate>
  <CharactersWithSpaces>24901</CharactersWithSpaces>
  <SharedDoc>false</SharedDoc>
  <HLinks>
    <vt:vector size="186" baseType="variant">
      <vt:variant>
        <vt:i4>1114160</vt:i4>
      </vt:variant>
      <vt:variant>
        <vt:i4>182</vt:i4>
      </vt:variant>
      <vt:variant>
        <vt:i4>0</vt:i4>
      </vt:variant>
      <vt:variant>
        <vt:i4>5</vt:i4>
      </vt:variant>
      <vt:variant>
        <vt:lpwstr/>
      </vt:variant>
      <vt:variant>
        <vt:lpwstr>_Toc97718363</vt:lpwstr>
      </vt:variant>
      <vt:variant>
        <vt:i4>1048624</vt:i4>
      </vt:variant>
      <vt:variant>
        <vt:i4>176</vt:i4>
      </vt:variant>
      <vt:variant>
        <vt:i4>0</vt:i4>
      </vt:variant>
      <vt:variant>
        <vt:i4>5</vt:i4>
      </vt:variant>
      <vt:variant>
        <vt:lpwstr/>
      </vt:variant>
      <vt:variant>
        <vt:lpwstr>_Toc97718362</vt:lpwstr>
      </vt:variant>
      <vt:variant>
        <vt:i4>1245232</vt:i4>
      </vt:variant>
      <vt:variant>
        <vt:i4>170</vt:i4>
      </vt:variant>
      <vt:variant>
        <vt:i4>0</vt:i4>
      </vt:variant>
      <vt:variant>
        <vt:i4>5</vt:i4>
      </vt:variant>
      <vt:variant>
        <vt:lpwstr/>
      </vt:variant>
      <vt:variant>
        <vt:lpwstr>_Toc97718361</vt:lpwstr>
      </vt:variant>
      <vt:variant>
        <vt:i4>1179696</vt:i4>
      </vt:variant>
      <vt:variant>
        <vt:i4>164</vt:i4>
      </vt:variant>
      <vt:variant>
        <vt:i4>0</vt:i4>
      </vt:variant>
      <vt:variant>
        <vt:i4>5</vt:i4>
      </vt:variant>
      <vt:variant>
        <vt:lpwstr/>
      </vt:variant>
      <vt:variant>
        <vt:lpwstr>_Toc97718360</vt:lpwstr>
      </vt:variant>
      <vt:variant>
        <vt:i4>1769523</vt:i4>
      </vt:variant>
      <vt:variant>
        <vt:i4>158</vt:i4>
      </vt:variant>
      <vt:variant>
        <vt:i4>0</vt:i4>
      </vt:variant>
      <vt:variant>
        <vt:i4>5</vt:i4>
      </vt:variant>
      <vt:variant>
        <vt:lpwstr/>
      </vt:variant>
      <vt:variant>
        <vt:lpwstr>_Toc97718359</vt:lpwstr>
      </vt:variant>
      <vt:variant>
        <vt:i4>1703987</vt:i4>
      </vt:variant>
      <vt:variant>
        <vt:i4>152</vt:i4>
      </vt:variant>
      <vt:variant>
        <vt:i4>0</vt:i4>
      </vt:variant>
      <vt:variant>
        <vt:i4>5</vt:i4>
      </vt:variant>
      <vt:variant>
        <vt:lpwstr/>
      </vt:variant>
      <vt:variant>
        <vt:lpwstr>_Toc97718358</vt:lpwstr>
      </vt:variant>
      <vt:variant>
        <vt:i4>1376307</vt:i4>
      </vt:variant>
      <vt:variant>
        <vt:i4>146</vt:i4>
      </vt:variant>
      <vt:variant>
        <vt:i4>0</vt:i4>
      </vt:variant>
      <vt:variant>
        <vt:i4>5</vt:i4>
      </vt:variant>
      <vt:variant>
        <vt:lpwstr/>
      </vt:variant>
      <vt:variant>
        <vt:lpwstr>_Toc97718357</vt:lpwstr>
      </vt:variant>
      <vt:variant>
        <vt:i4>1310771</vt:i4>
      </vt:variant>
      <vt:variant>
        <vt:i4>140</vt:i4>
      </vt:variant>
      <vt:variant>
        <vt:i4>0</vt:i4>
      </vt:variant>
      <vt:variant>
        <vt:i4>5</vt:i4>
      </vt:variant>
      <vt:variant>
        <vt:lpwstr/>
      </vt:variant>
      <vt:variant>
        <vt:lpwstr>_Toc97718356</vt:lpwstr>
      </vt:variant>
      <vt:variant>
        <vt:i4>1507379</vt:i4>
      </vt:variant>
      <vt:variant>
        <vt:i4>134</vt:i4>
      </vt:variant>
      <vt:variant>
        <vt:i4>0</vt:i4>
      </vt:variant>
      <vt:variant>
        <vt:i4>5</vt:i4>
      </vt:variant>
      <vt:variant>
        <vt:lpwstr/>
      </vt:variant>
      <vt:variant>
        <vt:lpwstr>_Toc97718355</vt:lpwstr>
      </vt:variant>
      <vt:variant>
        <vt:i4>1441843</vt:i4>
      </vt:variant>
      <vt:variant>
        <vt:i4>128</vt:i4>
      </vt:variant>
      <vt:variant>
        <vt:i4>0</vt:i4>
      </vt:variant>
      <vt:variant>
        <vt:i4>5</vt:i4>
      </vt:variant>
      <vt:variant>
        <vt:lpwstr/>
      </vt:variant>
      <vt:variant>
        <vt:lpwstr>_Toc97718354</vt:lpwstr>
      </vt:variant>
      <vt:variant>
        <vt:i4>1114163</vt:i4>
      </vt:variant>
      <vt:variant>
        <vt:i4>122</vt:i4>
      </vt:variant>
      <vt:variant>
        <vt:i4>0</vt:i4>
      </vt:variant>
      <vt:variant>
        <vt:i4>5</vt:i4>
      </vt:variant>
      <vt:variant>
        <vt:lpwstr/>
      </vt:variant>
      <vt:variant>
        <vt:lpwstr>_Toc97718353</vt:lpwstr>
      </vt:variant>
      <vt:variant>
        <vt:i4>1048627</vt:i4>
      </vt:variant>
      <vt:variant>
        <vt:i4>116</vt:i4>
      </vt:variant>
      <vt:variant>
        <vt:i4>0</vt:i4>
      </vt:variant>
      <vt:variant>
        <vt:i4>5</vt:i4>
      </vt:variant>
      <vt:variant>
        <vt:lpwstr/>
      </vt:variant>
      <vt:variant>
        <vt:lpwstr>_Toc97718352</vt:lpwstr>
      </vt:variant>
      <vt:variant>
        <vt:i4>1245235</vt:i4>
      </vt:variant>
      <vt:variant>
        <vt:i4>110</vt:i4>
      </vt:variant>
      <vt:variant>
        <vt:i4>0</vt:i4>
      </vt:variant>
      <vt:variant>
        <vt:i4>5</vt:i4>
      </vt:variant>
      <vt:variant>
        <vt:lpwstr/>
      </vt:variant>
      <vt:variant>
        <vt:lpwstr>_Toc97718351</vt:lpwstr>
      </vt:variant>
      <vt:variant>
        <vt:i4>1179699</vt:i4>
      </vt:variant>
      <vt:variant>
        <vt:i4>104</vt:i4>
      </vt:variant>
      <vt:variant>
        <vt:i4>0</vt:i4>
      </vt:variant>
      <vt:variant>
        <vt:i4>5</vt:i4>
      </vt:variant>
      <vt:variant>
        <vt:lpwstr/>
      </vt:variant>
      <vt:variant>
        <vt:lpwstr>_Toc97718350</vt:lpwstr>
      </vt:variant>
      <vt:variant>
        <vt:i4>1769522</vt:i4>
      </vt:variant>
      <vt:variant>
        <vt:i4>98</vt:i4>
      </vt:variant>
      <vt:variant>
        <vt:i4>0</vt:i4>
      </vt:variant>
      <vt:variant>
        <vt:i4>5</vt:i4>
      </vt:variant>
      <vt:variant>
        <vt:lpwstr/>
      </vt:variant>
      <vt:variant>
        <vt:lpwstr>_Toc97718349</vt:lpwstr>
      </vt:variant>
      <vt:variant>
        <vt:i4>1703986</vt:i4>
      </vt:variant>
      <vt:variant>
        <vt:i4>92</vt:i4>
      </vt:variant>
      <vt:variant>
        <vt:i4>0</vt:i4>
      </vt:variant>
      <vt:variant>
        <vt:i4>5</vt:i4>
      </vt:variant>
      <vt:variant>
        <vt:lpwstr/>
      </vt:variant>
      <vt:variant>
        <vt:lpwstr>_Toc97718348</vt:lpwstr>
      </vt:variant>
      <vt:variant>
        <vt:i4>1376306</vt:i4>
      </vt:variant>
      <vt:variant>
        <vt:i4>86</vt:i4>
      </vt:variant>
      <vt:variant>
        <vt:i4>0</vt:i4>
      </vt:variant>
      <vt:variant>
        <vt:i4>5</vt:i4>
      </vt:variant>
      <vt:variant>
        <vt:lpwstr/>
      </vt:variant>
      <vt:variant>
        <vt:lpwstr>_Toc97718347</vt:lpwstr>
      </vt:variant>
      <vt:variant>
        <vt:i4>1310770</vt:i4>
      </vt:variant>
      <vt:variant>
        <vt:i4>80</vt:i4>
      </vt:variant>
      <vt:variant>
        <vt:i4>0</vt:i4>
      </vt:variant>
      <vt:variant>
        <vt:i4>5</vt:i4>
      </vt:variant>
      <vt:variant>
        <vt:lpwstr/>
      </vt:variant>
      <vt:variant>
        <vt:lpwstr>_Toc97718346</vt:lpwstr>
      </vt:variant>
      <vt:variant>
        <vt:i4>1507378</vt:i4>
      </vt:variant>
      <vt:variant>
        <vt:i4>74</vt:i4>
      </vt:variant>
      <vt:variant>
        <vt:i4>0</vt:i4>
      </vt:variant>
      <vt:variant>
        <vt:i4>5</vt:i4>
      </vt:variant>
      <vt:variant>
        <vt:lpwstr/>
      </vt:variant>
      <vt:variant>
        <vt:lpwstr>_Toc97718345</vt:lpwstr>
      </vt:variant>
      <vt:variant>
        <vt:i4>1441842</vt:i4>
      </vt:variant>
      <vt:variant>
        <vt:i4>68</vt:i4>
      </vt:variant>
      <vt:variant>
        <vt:i4>0</vt:i4>
      </vt:variant>
      <vt:variant>
        <vt:i4>5</vt:i4>
      </vt:variant>
      <vt:variant>
        <vt:lpwstr/>
      </vt:variant>
      <vt:variant>
        <vt:lpwstr>_Toc97718344</vt:lpwstr>
      </vt:variant>
      <vt:variant>
        <vt:i4>1114162</vt:i4>
      </vt:variant>
      <vt:variant>
        <vt:i4>62</vt:i4>
      </vt:variant>
      <vt:variant>
        <vt:i4>0</vt:i4>
      </vt:variant>
      <vt:variant>
        <vt:i4>5</vt:i4>
      </vt:variant>
      <vt:variant>
        <vt:lpwstr/>
      </vt:variant>
      <vt:variant>
        <vt:lpwstr>_Toc97718343</vt:lpwstr>
      </vt:variant>
      <vt:variant>
        <vt:i4>1048626</vt:i4>
      </vt:variant>
      <vt:variant>
        <vt:i4>56</vt:i4>
      </vt:variant>
      <vt:variant>
        <vt:i4>0</vt:i4>
      </vt:variant>
      <vt:variant>
        <vt:i4>5</vt:i4>
      </vt:variant>
      <vt:variant>
        <vt:lpwstr/>
      </vt:variant>
      <vt:variant>
        <vt:lpwstr>_Toc97718342</vt:lpwstr>
      </vt:variant>
      <vt:variant>
        <vt:i4>1245234</vt:i4>
      </vt:variant>
      <vt:variant>
        <vt:i4>50</vt:i4>
      </vt:variant>
      <vt:variant>
        <vt:i4>0</vt:i4>
      </vt:variant>
      <vt:variant>
        <vt:i4>5</vt:i4>
      </vt:variant>
      <vt:variant>
        <vt:lpwstr/>
      </vt:variant>
      <vt:variant>
        <vt:lpwstr>_Toc97718341</vt:lpwstr>
      </vt:variant>
      <vt:variant>
        <vt:i4>1179698</vt:i4>
      </vt:variant>
      <vt:variant>
        <vt:i4>44</vt:i4>
      </vt:variant>
      <vt:variant>
        <vt:i4>0</vt:i4>
      </vt:variant>
      <vt:variant>
        <vt:i4>5</vt:i4>
      </vt:variant>
      <vt:variant>
        <vt:lpwstr/>
      </vt:variant>
      <vt:variant>
        <vt:lpwstr>_Toc97718340</vt:lpwstr>
      </vt:variant>
      <vt:variant>
        <vt:i4>1769525</vt:i4>
      </vt:variant>
      <vt:variant>
        <vt:i4>38</vt:i4>
      </vt:variant>
      <vt:variant>
        <vt:i4>0</vt:i4>
      </vt:variant>
      <vt:variant>
        <vt:i4>5</vt:i4>
      </vt:variant>
      <vt:variant>
        <vt:lpwstr/>
      </vt:variant>
      <vt:variant>
        <vt:lpwstr>_Toc97718339</vt:lpwstr>
      </vt:variant>
      <vt:variant>
        <vt:i4>1703989</vt:i4>
      </vt:variant>
      <vt:variant>
        <vt:i4>32</vt:i4>
      </vt:variant>
      <vt:variant>
        <vt:i4>0</vt:i4>
      </vt:variant>
      <vt:variant>
        <vt:i4>5</vt:i4>
      </vt:variant>
      <vt:variant>
        <vt:lpwstr/>
      </vt:variant>
      <vt:variant>
        <vt:lpwstr>_Toc97718338</vt:lpwstr>
      </vt:variant>
      <vt:variant>
        <vt:i4>1376309</vt:i4>
      </vt:variant>
      <vt:variant>
        <vt:i4>26</vt:i4>
      </vt:variant>
      <vt:variant>
        <vt:i4>0</vt:i4>
      </vt:variant>
      <vt:variant>
        <vt:i4>5</vt:i4>
      </vt:variant>
      <vt:variant>
        <vt:lpwstr/>
      </vt:variant>
      <vt:variant>
        <vt:lpwstr>_Toc97718337</vt:lpwstr>
      </vt:variant>
      <vt:variant>
        <vt:i4>1310773</vt:i4>
      </vt:variant>
      <vt:variant>
        <vt:i4>20</vt:i4>
      </vt:variant>
      <vt:variant>
        <vt:i4>0</vt:i4>
      </vt:variant>
      <vt:variant>
        <vt:i4>5</vt:i4>
      </vt:variant>
      <vt:variant>
        <vt:lpwstr/>
      </vt:variant>
      <vt:variant>
        <vt:lpwstr>_Toc97718336</vt:lpwstr>
      </vt:variant>
      <vt:variant>
        <vt:i4>1507381</vt:i4>
      </vt:variant>
      <vt:variant>
        <vt:i4>14</vt:i4>
      </vt:variant>
      <vt:variant>
        <vt:i4>0</vt:i4>
      </vt:variant>
      <vt:variant>
        <vt:i4>5</vt:i4>
      </vt:variant>
      <vt:variant>
        <vt:lpwstr/>
      </vt:variant>
      <vt:variant>
        <vt:lpwstr>_Toc97718335</vt:lpwstr>
      </vt:variant>
      <vt:variant>
        <vt:i4>1441845</vt:i4>
      </vt:variant>
      <vt:variant>
        <vt:i4>8</vt:i4>
      </vt:variant>
      <vt:variant>
        <vt:i4>0</vt:i4>
      </vt:variant>
      <vt:variant>
        <vt:i4>5</vt:i4>
      </vt:variant>
      <vt:variant>
        <vt:lpwstr/>
      </vt:variant>
      <vt:variant>
        <vt:lpwstr>_Toc97718334</vt:lpwstr>
      </vt:variant>
      <vt:variant>
        <vt:i4>1114165</vt:i4>
      </vt:variant>
      <vt:variant>
        <vt:i4>2</vt:i4>
      </vt:variant>
      <vt:variant>
        <vt:i4>0</vt:i4>
      </vt:variant>
      <vt:variant>
        <vt:i4>5</vt:i4>
      </vt:variant>
      <vt:variant>
        <vt:lpwstr/>
      </vt:variant>
      <vt:variant>
        <vt:lpwstr>_Toc97718333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Hedvig Pedersen Holm</dc:creator>
  <cp:keywords/>
  <dc:description/>
  <cp:lastModifiedBy>Hedvig Pedersen Holm</cp:lastModifiedBy>
  <cp:revision>3</cp:revision>
  <dcterms:created xsi:type="dcterms:W3CDTF">2022-04-06T07:55:00Z</dcterms:created>
  <dcterms:modified xsi:type="dcterms:W3CDTF">2022-04-06T07:55:00Z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0x010100602F05329CDD0249985C240FC3D867BF</vt:lpwstr>
  </property>
</Properties>
</file>